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9B9" w:rsidRPr="00541776" w:rsidRDefault="004809B9" w:rsidP="004809B9">
      <w:pPr>
        <w:tabs>
          <w:tab w:val="left" w:pos="2880"/>
        </w:tabs>
        <w:ind w:left="2880" w:hanging="2880"/>
        <w:rPr>
          <w:b/>
          <w:color w:val="000000"/>
          <w:u w:val="single"/>
        </w:rPr>
      </w:pPr>
      <w:r w:rsidRPr="00541776">
        <w:rPr>
          <w:b/>
          <w:color w:val="000000"/>
          <w:u w:val="single"/>
        </w:rPr>
        <w:t>HEDIS</w:t>
      </w:r>
      <w:r w:rsidRPr="00541776">
        <w:rPr>
          <w:b/>
          <w:color w:val="000000"/>
          <w:u w:val="single"/>
          <w:vertAlign w:val="superscript"/>
        </w:rPr>
        <w:t xml:space="preserve"> </w:t>
      </w:r>
      <w:r w:rsidRPr="00541776">
        <w:rPr>
          <w:b/>
          <w:color w:val="000000"/>
          <w:u w:val="single"/>
        </w:rPr>
        <w:t>Measures</w:t>
      </w:r>
    </w:p>
    <w:p w:rsidR="004809B9" w:rsidRPr="008B5066" w:rsidRDefault="004809B9" w:rsidP="004809B9">
      <w:pPr>
        <w:tabs>
          <w:tab w:val="left" w:pos="2880"/>
        </w:tabs>
        <w:rPr>
          <w:b/>
          <w:color w:val="000000"/>
          <w:u w:val="single"/>
        </w:rPr>
      </w:pPr>
    </w:p>
    <w:p w:rsidR="004809B9" w:rsidRDefault="004809B9" w:rsidP="004809B9">
      <w:pPr>
        <w:pBdr>
          <w:bottom w:val="single" w:sz="4" w:space="1" w:color="auto"/>
        </w:pBdr>
        <w:tabs>
          <w:tab w:val="left" w:pos="2880"/>
        </w:tabs>
        <w:rPr>
          <w:color w:val="000000"/>
        </w:rPr>
      </w:pPr>
      <w:r>
        <w:rPr>
          <w:color w:val="000000"/>
        </w:rPr>
        <w:t xml:space="preserve">For all </w:t>
      </w:r>
      <w:r w:rsidRPr="008B5066">
        <w:rPr>
          <w:color w:val="000000"/>
        </w:rPr>
        <w:t>HEDI</w:t>
      </w:r>
      <w:r>
        <w:rPr>
          <w:color w:val="000000"/>
        </w:rPr>
        <w:t xml:space="preserve">S </w:t>
      </w:r>
      <w:proofErr w:type="gramStart"/>
      <w:r>
        <w:rPr>
          <w:color w:val="000000"/>
        </w:rPr>
        <w:t>measures,</w:t>
      </w:r>
      <w:proofErr w:type="gramEnd"/>
      <w:r>
        <w:rPr>
          <w:color w:val="000000"/>
        </w:rPr>
        <w:t xml:space="preserve"> p</w:t>
      </w:r>
      <w:r w:rsidRPr="008B5066">
        <w:rPr>
          <w:color w:val="000000"/>
        </w:rPr>
        <w:t>lease refer to the National Committee for Quality Assurance’s HEDIS</w:t>
      </w:r>
      <w:r w:rsidRPr="008B5066">
        <w:rPr>
          <w:color w:val="000000"/>
          <w:vertAlign w:val="superscript"/>
        </w:rPr>
        <w:t>®</w:t>
      </w:r>
      <w:r>
        <w:rPr>
          <w:color w:val="000000"/>
          <w:vertAlign w:val="superscript"/>
        </w:rPr>
        <w:t xml:space="preserve"> </w:t>
      </w:r>
      <w:r>
        <w:rPr>
          <w:color w:val="000000"/>
        </w:rPr>
        <w:t>2016</w:t>
      </w:r>
      <w:r w:rsidRPr="008B5066">
        <w:rPr>
          <w:color w:val="000000"/>
        </w:rPr>
        <w:t xml:space="preserve"> Technical Specifications for Health Plans.</w:t>
      </w:r>
    </w:p>
    <w:p w:rsidR="004809B9" w:rsidRPr="008B5066" w:rsidRDefault="004809B9" w:rsidP="004809B9">
      <w:pPr>
        <w:pBdr>
          <w:bottom w:val="single" w:sz="4" w:space="1" w:color="auto"/>
        </w:pBdr>
        <w:tabs>
          <w:tab w:val="left" w:pos="2880"/>
        </w:tabs>
        <w:rPr>
          <w:color w:val="000000"/>
        </w:rPr>
      </w:pPr>
    </w:p>
    <w:p w:rsidR="00662FC9" w:rsidRDefault="00662FC9"/>
    <w:p w:rsidR="00076AE1" w:rsidRDefault="00076AE1" w:rsidP="004809B9">
      <w:pPr>
        <w:tabs>
          <w:tab w:val="left" w:pos="-3150"/>
        </w:tabs>
        <w:rPr>
          <w:b/>
          <w:color w:val="000000"/>
          <w:u w:val="single"/>
        </w:rPr>
      </w:pPr>
      <w:r>
        <w:rPr>
          <w:b/>
          <w:color w:val="000000"/>
          <w:u w:val="single"/>
        </w:rPr>
        <w:t xml:space="preserve">Agency-Defined Measures </w:t>
      </w:r>
    </w:p>
    <w:p w:rsidR="00077833" w:rsidRDefault="00077833" w:rsidP="004809B9">
      <w:pPr>
        <w:tabs>
          <w:tab w:val="left" w:pos="-3150"/>
        </w:tabs>
        <w:rPr>
          <w:b/>
          <w:color w:val="000000"/>
          <w:u w:val="single"/>
        </w:rPr>
      </w:pPr>
    </w:p>
    <w:p w:rsidR="004809B9" w:rsidRPr="00541776" w:rsidRDefault="004809B9" w:rsidP="004809B9">
      <w:pPr>
        <w:tabs>
          <w:tab w:val="left" w:pos="-3150"/>
        </w:tabs>
        <w:rPr>
          <w:b/>
          <w:color w:val="000000"/>
          <w:u w:val="single"/>
        </w:rPr>
      </w:pPr>
      <w:r w:rsidRPr="00541776">
        <w:rPr>
          <w:b/>
          <w:color w:val="000000"/>
          <w:u w:val="single"/>
        </w:rPr>
        <w:t>Mental Health Readmission Rate (RER)</w:t>
      </w:r>
    </w:p>
    <w:p w:rsidR="004809B9" w:rsidRPr="00541776" w:rsidRDefault="004809B9" w:rsidP="004809B9">
      <w:pPr>
        <w:tabs>
          <w:tab w:val="left" w:pos="-3150"/>
        </w:tabs>
        <w:rPr>
          <w:color w:val="000000"/>
        </w:rPr>
      </w:pPr>
    </w:p>
    <w:p w:rsidR="004809B9" w:rsidRPr="00541776" w:rsidRDefault="004809B9" w:rsidP="004809B9">
      <w:pPr>
        <w:tabs>
          <w:tab w:val="left" w:pos="-3150"/>
        </w:tabs>
        <w:rPr>
          <w:color w:val="000000"/>
        </w:rPr>
      </w:pPr>
      <w:r w:rsidRPr="00541776">
        <w:rPr>
          <w:b/>
          <w:color w:val="000000"/>
        </w:rPr>
        <w:t>Description:</w:t>
      </w:r>
      <w:r w:rsidRPr="00541776">
        <w:rPr>
          <w:color w:val="000000"/>
        </w:rPr>
        <w:t xml:space="preserve">  The percent</w:t>
      </w:r>
      <w:r>
        <w:rPr>
          <w:color w:val="000000"/>
        </w:rPr>
        <w:t>age</w:t>
      </w:r>
      <w:r w:rsidRPr="00541776">
        <w:rPr>
          <w:color w:val="000000"/>
        </w:rPr>
        <w:t xml:space="preserve"> of acute care facility discharges for enrollees who were hospitalized for a mental health diagnosis that resulted in a readmission for a mental health diagnosis within 30 days.</w:t>
      </w:r>
    </w:p>
    <w:p w:rsidR="004809B9" w:rsidRPr="00541776" w:rsidRDefault="004809B9" w:rsidP="004809B9">
      <w:pPr>
        <w:tabs>
          <w:tab w:val="left" w:pos="-3150"/>
        </w:tabs>
        <w:rPr>
          <w:color w:val="000000"/>
        </w:rPr>
      </w:pPr>
    </w:p>
    <w:p w:rsidR="004809B9" w:rsidRPr="00541776" w:rsidRDefault="004809B9" w:rsidP="004809B9">
      <w:pPr>
        <w:tabs>
          <w:tab w:val="left" w:pos="-3150"/>
        </w:tabs>
        <w:rPr>
          <w:color w:val="000000"/>
        </w:rPr>
      </w:pPr>
      <w:r w:rsidRPr="00541776">
        <w:rPr>
          <w:b/>
          <w:color w:val="000000"/>
        </w:rPr>
        <w:t>Age:</w:t>
      </w:r>
      <w:r w:rsidRPr="00541776">
        <w:rPr>
          <w:color w:val="000000"/>
        </w:rPr>
        <w:t xml:space="preserve">  6 years and older as of the date of discharge.</w:t>
      </w:r>
    </w:p>
    <w:p w:rsidR="004809B9" w:rsidRDefault="004809B9" w:rsidP="004809B9">
      <w:pPr>
        <w:tabs>
          <w:tab w:val="left" w:pos="2880"/>
        </w:tabs>
        <w:rPr>
          <w:b/>
          <w:color w:val="000000"/>
        </w:rPr>
      </w:pPr>
    </w:p>
    <w:p w:rsidR="004809B9" w:rsidRPr="00541776" w:rsidRDefault="004809B9" w:rsidP="004809B9">
      <w:pPr>
        <w:tabs>
          <w:tab w:val="left" w:pos="2880"/>
        </w:tabs>
        <w:ind w:left="2880" w:hanging="2880"/>
        <w:rPr>
          <w:color w:val="000000"/>
        </w:rPr>
      </w:pPr>
      <w:r w:rsidRPr="00541776">
        <w:rPr>
          <w:b/>
          <w:color w:val="000000"/>
        </w:rPr>
        <w:t xml:space="preserve">Data Collection Method:  </w:t>
      </w:r>
      <w:r>
        <w:rPr>
          <w:color w:val="000000"/>
        </w:rPr>
        <w:t>Administrative d</w:t>
      </w:r>
      <w:r w:rsidRPr="00541776">
        <w:rPr>
          <w:color w:val="000000"/>
        </w:rPr>
        <w:t>ata.  No sampling allowed.</w:t>
      </w:r>
    </w:p>
    <w:p w:rsidR="004809B9" w:rsidRPr="00541776" w:rsidRDefault="004809B9" w:rsidP="004809B9">
      <w:pPr>
        <w:tabs>
          <w:tab w:val="left" w:pos="-3150"/>
        </w:tabs>
        <w:rPr>
          <w:color w:val="000000"/>
        </w:rPr>
      </w:pPr>
    </w:p>
    <w:p w:rsidR="004809B9" w:rsidRPr="00541776" w:rsidRDefault="004809B9" w:rsidP="004809B9">
      <w:pPr>
        <w:tabs>
          <w:tab w:val="left" w:pos="-3150"/>
        </w:tabs>
        <w:rPr>
          <w:color w:val="000000"/>
        </w:rPr>
      </w:pPr>
      <w:r w:rsidRPr="00541776">
        <w:rPr>
          <w:b/>
          <w:color w:val="000000"/>
        </w:rPr>
        <w:t>Continuous Enrollment</w:t>
      </w:r>
      <w:r>
        <w:rPr>
          <w:b/>
          <w:color w:val="000000"/>
        </w:rPr>
        <w:t xml:space="preserve"> Criteria</w:t>
      </w:r>
      <w:r w:rsidRPr="00541776">
        <w:rPr>
          <w:b/>
          <w:color w:val="000000"/>
        </w:rPr>
        <w:t>:</w:t>
      </w:r>
      <w:r w:rsidRPr="00541776">
        <w:rPr>
          <w:color w:val="000000"/>
        </w:rPr>
        <w:t xml:space="preserve">  Continuously enrolled for 30 days following discharge.</w:t>
      </w:r>
    </w:p>
    <w:p w:rsidR="004809B9" w:rsidRPr="00541776" w:rsidRDefault="004809B9" w:rsidP="004809B9">
      <w:pPr>
        <w:tabs>
          <w:tab w:val="left" w:pos="-3150"/>
        </w:tabs>
        <w:rPr>
          <w:color w:val="000000"/>
        </w:rPr>
      </w:pPr>
    </w:p>
    <w:p w:rsidR="004809B9" w:rsidRPr="00541776" w:rsidRDefault="004809B9" w:rsidP="004809B9">
      <w:pPr>
        <w:tabs>
          <w:tab w:val="left" w:pos="0"/>
        </w:tabs>
        <w:rPr>
          <w:color w:val="000000"/>
        </w:rPr>
      </w:pPr>
      <w:r w:rsidRPr="00541776">
        <w:rPr>
          <w:b/>
          <w:color w:val="000000"/>
        </w:rPr>
        <w:t xml:space="preserve">Special Instruction:  </w:t>
      </w:r>
      <w:r w:rsidRPr="00541776">
        <w:rPr>
          <w:color w:val="000000"/>
        </w:rPr>
        <w:t>Discharges occurring at the end of the measurement year may result in a readmission in January and should be included in the numerator.</w:t>
      </w:r>
    </w:p>
    <w:p w:rsidR="004809B9" w:rsidRPr="00541776" w:rsidRDefault="004809B9" w:rsidP="004809B9">
      <w:pPr>
        <w:tabs>
          <w:tab w:val="left" w:pos="-3150"/>
        </w:tabs>
        <w:rPr>
          <w:color w:val="000000"/>
        </w:rPr>
      </w:pPr>
    </w:p>
    <w:p w:rsidR="004809B9" w:rsidRPr="00541776" w:rsidRDefault="004809B9" w:rsidP="004809B9">
      <w:pPr>
        <w:tabs>
          <w:tab w:val="left" w:pos="-3240"/>
        </w:tabs>
        <w:rPr>
          <w:color w:val="000000"/>
        </w:rPr>
      </w:pPr>
      <w:r w:rsidRPr="00541776">
        <w:rPr>
          <w:b/>
          <w:color w:val="000000"/>
        </w:rPr>
        <w:t>Exclusions:</w:t>
      </w:r>
      <w:r w:rsidRPr="00541776">
        <w:rPr>
          <w:color w:val="000000"/>
        </w:rPr>
        <w:t xml:space="preserve">  </w:t>
      </w:r>
    </w:p>
    <w:p w:rsidR="004809B9" w:rsidRPr="00541776" w:rsidRDefault="004809B9" w:rsidP="004809B9">
      <w:pPr>
        <w:tabs>
          <w:tab w:val="left" w:pos="-3240"/>
        </w:tabs>
        <w:rPr>
          <w:color w:val="000000"/>
        </w:rPr>
      </w:pPr>
      <w:r w:rsidRPr="00541776">
        <w:rPr>
          <w:color w:val="000000"/>
        </w:rPr>
        <w:tab/>
        <w:t>Discharges for:</w:t>
      </w:r>
    </w:p>
    <w:p w:rsidR="004809B9" w:rsidRPr="00541776" w:rsidRDefault="004809B9" w:rsidP="004809B9">
      <w:pPr>
        <w:pStyle w:val="ListParagraph"/>
        <w:numPr>
          <w:ilvl w:val="0"/>
          <w:numId w:val="1"/>
        </w:numPr>
        <w:tabs>
          <w:tab w:val="left" w:pos="-3240"/>
        </w:tabs>
        <w:rPr>
          <w:color w:val="000000"/>
        </w:rPr>
      </w:pPr>
      <w:r w:rsidRPr="00541776">
        <w:rPr>
          <w:color w:val="000000"/>
        </w:rPr>
        <w:t>Enrollees who died during the hospital stay or within 30 days of discharge.</w:t>
      </w:r>
    </w:p>
    <w:p w:rsidR="004809B9" w:rsidRPr="00541776" w:rsidRDefault="004809B9" w:rsidP="004809B9">
      <w:pPr>
        <w:pStyle w:val="ListParagraph"/>
        <w:numPr>
          <w:ilvl w:val="0"/>
          <w:numId w:val="1"/>
        </w:numPr>
        <w:tabs>
          <w:tab w:val="left" w:pos="-3240"/>
        </w:tabs>
        <w:rPr>
          <w:color w:val="000000"/>
        </w:rPr>
      </w:pPr>
      <w:r w:rsidRPr="00541776">
        <w:rPr>
          <w:color w:val="000000"/>
        </w:rPr>
        <w:t xml:space="preserve">Enrollees who were not discharged to a community setting or who were admitted to a non-community setting within 30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4809B9" w:rsidRPr="00541776" w:rsidRDefault="004809B9" w:rsidP="004809B9">
      <w:pPr>
        <w:pStyle w:val="ListParagraph"/>
        <w:numPr>
          <w:ilvl w:val="0"/>
          <w:numId w:val="1"/>
        </w:numPr>
        <w:tabs>
          <w:tab w:val="left" w:pos="-3240"/>
        </w:tabs>
        <w:rPr>
          <w:color w:val="000000"/>
        </w:rPr>
      </w:pPr>
      <w:r w:rsidRPr="00541776">
        <w:rPr>
          <w:color w:val="000000"/>
        </w:rPr>
        <w:t>Enrollees who receive Florida Assertive Community Treatment services</w:t>
      </w:r>
    </w:p>
    <w:p w:rsidR="004809B9" w:rsidRPr="00541776" w:rsidRDefault="004809B9" w:rsidP="004809B9">
      <w:pPr>
        <w:tabs>
          <w:tab w:val="left" w:pos="-3150"/>
        </w:tabs>
        <w:rPr>
          <w:color w:val="000000"/>
        </w:rPr>
      </w:pPr>
    </w:p>
    <w:p w:rsidR="004809B9" w:rsidRPr="00DB7AD8" w:rsidRDefault="004809B9" w:rsidP="004809B9">
      <w:pPr>
        <w:rPr>
          <w:b/>
          <w:i/>
        </w:rPr>
      </w:pPr>
      <w:r w:rsidRPr="00DB7AD8">
        <w:rPr>
          <w:b/>
          <w:i/>
        </w:rPr>
        <w:t>Administrative Specification</w:t>
      </w:r>
    </w:p>
    <w:p w:rsidR="004809B9" w:rsidRPr="00DB7AD8" w:rsidRDefault="004809B9" w:rsidP="004809B9">
      <w:pPr>
        <w:tabs>
          <w:tab w:val="left" w:pos="-3150"/>
        </w:tabs>
        <w:rPr>
          <w:color w:val="000000"/>
        </w:rPr>
      </w:pPr>
    </w:p>
    <w:p w:rsidR="004809B9" w:rsidRPr="00DB7AD8" w:rsidRDefault="004809B9" w:rsidP="004809B9">
      <w:pPr>
        <w:tabs>
          <w:tab w:val="left" w:pos="-3150"/>
        </w:tabs>
        <w:ind w:left="360" w:hanging="360"/>
        <w:rPr>
          <w:color w:val="000000"/>
        </w:rPr>
      </w:pPr>
      <w:r w:rsidRPr="00DB7AD8">
        <w:rPr>
          <w:b/>
          <w:color w:val="000000"/>
        </w:rPr>
        <w:tab/>
        <w:t>Denominator:</w:t>
      </w:r>
      <w:r w:rsidRPr="00DB7AD8">
        <w:rPr>
          <w:color w:val="000000"/>
        </w:rPr>
        <w:t xml:space="preserve">  Discharges to the community from an acute care facility (inpatient or crisis stabilization unit)</w:t>
      </w:r>
      <w:r w:rsidR="008F6816" w:rsidRPr="00DB7AD8">
        <w:rPr>
          <w:color w:val="000000"/>
        </w:rPr>
        <w:t xml:space="preserve"> with a principal diagnosis of mental illness</w:t>
      </w:r>
      <w:r w:rsidRPr="00DB7AD8">
        <w:rPr>
          <w:color w:val="000000"/>
        </w:rPr>
        <w:t xml:space="preserve"> and </w:t>
      </w:r>
      <w:r w:rsidR="00943AD4" w:rsidRPr="00DB7AD8">
        <w:rPr>
          <w:color w:val="000000"/>
        </w:rPr>
        <w:t xml:space="preserve">that </w:t>
      </w:r>
      <w:r w:rsidRPr="00DB7AD8">
        <w:rPr>
          <w:color w:val="000000"/>
        </w:rPr>
        <w:t>met continuous enrollment criteria.</w:t>
      </w:r>
      <w:r w:rsidR="008F6816" w:rsidRPr="00DB7AD8">
        <w:rPr>
          <w:color w:val="000000"/>
        </w:rPr>
        <w:t xml:space="preserve"> </w:t>
      </w:r>
      <w:r w:rsidR="001426A4" w:rsidRPr="00DB7AD8">
        <w:rPr>
          <w:color w:val="000000"/>
        </w:rPr>
        <w:t>Please refer to the Mental Illness Value Set in the most recent edition of the HEDIS Technical Specifications for Health Plans for the FUH measure and follow the steps found in the HEDIS Technical Specifications to identify acute inpatient discharges.</w:t>
      </w:r>
    </w:p>
    <w:p w:rsidR="004809B9" w:rsidRPr="00DB7AD8" w:rsidRDefault="004809B9" w:rsidP="004809B9">
      <w:pPr>
        <w:tabs>
          <w:tab w:val="left" w:pos="-3150"/>
        </w:tabs>
        <w:ind w:left="360" w:hanging="360"/>
        <w:rPr>
          <w:color w:val="000000"/>
        </w:rPr>
      </w:pPr>
    </w:p>
    <w:p w:rsidR="00C11C7F" w:rsidRPr="00AC7274" w:rsidRDefault="004809B9" w:rsidP="00AC7274">
      <w:pPr>
        <w:tabs>
          <w:tab w:val="left" w:pos="-3150"/>
        </w:tabs>
        <w:ind w:left="360" w:hanging="360"/>
        <w:rPr>
          <w:color w:val="000000"/>
        </w:rPr>
      </w:pPr>
      <w:r w:rsidRPr="00DB7AD8">
        <w:rPr>
          <w:b/>
          <w:color w:val="000000"/>
        </w:rPr>
        <w:tab/>
        <w:t>Numerator:</w:t>
      </w:r>
      <w:r w:rsidRPr="00DB7AD8">
        <w:rPr>
          <w:color w:val="000000"/>
        </w:rPr>
        <w:t xml:space="preserve">  Discharges that result in a readmission to an acute care facility (inpatient or crisis stabilization unit) </w:t>
      </w:r>
      <w:r w:rsidR="008F6816" w:rsidRPr="00DB7AD8">
        <w:rPr>
          <w:color w:val="000000"/>
        </w:rPr>
        <w:t>with a principal diagnosis of mental illness and</w:t>
      </w:r>
      <w:r w:rsidR="00943AD4" w:rsidRPr="00DB7AD8">
        <w:rPr>
          <w:color w:val="000000"/>
        </w:rPr>
        <w:t xml:space="preserve"> that</w:t>
      </w:r>
      <w:r w:rsidR="008F6816" w:rsidRPr="00DB7AD8">
        <w:rPr>
          <w:color w:val="000000"/>
        </w:rPr>
        <w:t xml:space="preserve"> met continuous enrollment criteria. </w:t>
      </w:r>
      <w:r w:rsidR="001426A4" w:rsidRPr="00DB7AD8">
        <w:rPr>
          <w:color w:val="000000"/>
        </w:rPr>
        <w:t xml:space="preserve">Please refer to the Mental Illness Value Set in the most recent edition of </w:t>
      </w:r>
      <w:r w:rsidR="001426A4" w:rsidRPr="00DB7AD8">
        <w:rPr>
          <w:color w:val="000000"/>
        </w:rPr>
        <w:lastRenderedPageBreak/>
        <w:t>the HEDIS Technical Specifications for Health Plans for the FUH measure and follow the steps found in the HEDIS Technical Specifications to identify acute inpatient discharges.</w:t>
      </w:r>
    </w:p>
    <w:p w:rsidR="00D96124" w:rsidRDefault="00D96124" w:rsidP="004809B9">
      <w:pPr>
        <w:rPr>
          <w:b/>
          <w:u w:val="single"/>
        </w:rPr>
      </w:pPr>
    </w:p>
    <w:p w:rsidR="004809B9" w:rsidRPr="00541776" w:rsidRDefault="004809B9" w:rsidP="004809B9">
      <w:pPr>
        <w:rPr>
          <w:b/>
          <w:u w:val="single"/>
        </w:rPr>
      </w:pPr>
      <w:r w:rsidRPr="00541776">
        <w:rPr>
          <w:b/>
          <w:u w:val="single"/>
        </w:rPr>
        <w:t>Transportation Timeliness (TRT)</w:t>
      </w:r>
    </w:p>
    <w:p w:rsidR="004809B9" w:rsidRPr="00541776" w:rsidRDefault="004809B9" w:rsidP="004809B9">
      <w:pPr>
        <w:ind w:left="1890" w:hanging="1890"/>
        <w:rPr>
          <w:b/>
        </w:rPr>
      </w:pPr>
    </w:p>
    <w:p w:rsidR="004809B9" w:rsidRPr="00541776" w:rsidRDefault="004809B9" w:rsidP="004809B9">
      <w:r w:rsidRPr="00541776">
        <w:rPr>
          <w:b/>
        </w:rPr>
        <w:t>Description:</w:t>
      </w:r>
      <w:r w:rsidRPr="00541776">
        <w:rPr>
          <w:b/>
        </w:rPr>
        <w:tab/>
      </w:r>
      <w:r w:rsidRPr="00541776">
        <w:t>The percentage of transports where the enrollee was delivered to the service provider prior to the scheduled appointment time.</w:t>
      </w:r>
    </w:p>
    <w:p w:rsidR="004809B9" w:rsidRPr="00541776" w:rsidRDefault="004809B9" w:rsidP="004809B9">
      <w:pPr>
        <w:ind w:left="1890" w:hanging="1890"/>
      </w:pPr>
    </w:p>
    <w:p w:rsidR="004809B9" w:rsidRPr="00541776" w:rsidRDefault="004809B9" w:rsidP="004809B9">
      <w:pPr>
        <w:ind w:left="1890" w:hanging="1890"/>
      </w:pPr>
      <w:r w:rsidRPr="00541776">
        <w:rPr>
          <w:b/>
        </w:rPr>
        <w:t>Eligible Population:</w:t>
      </w:r>
      <w:r w:rsidRPr="00541776">
        <w:rPr>
          <w:b/>
        </w:rPr>
        <w:tab/>
      </w:r>
      <w:r w:rsidRPr="00541776">
        <w:t>All enrollees who used the transportation service.</w:t>
      </w:r>
    </w:p>
    <w:p w:rsidR="004809B9" w:rsidRPr="00541776" w:rsidRDefault="004809B9" w:rsidP="004809B9">
      <w:pPr>
        <w:ind w:left="1890" w:hanging="1890"/>
      </w:pPr>
    </w:p>
    <w:p w:rsidR="004809B9" w:rsidRPr="00541776" w:rsidRDefault="004809B9" w:rsidP="004809B9">
      <w:pPr>
        <w:ind w:left="1890" w:hanging="1890"/>
      </w:pPr>
      <w:r>
        <w:rPr>
          <w:b/>
        </w:rPr>
        <w:t>Age</w:t>
      </w:r>
      <w:r w:rsidRPr="00541776">
        <w:rPr>
          <w:b/>
        </w:rPr>
        <w:t xml:space="preserve">: </w:t>
      </w:r>
      <w:r w:rsidRPr="00541776">
        <w:t>No age limitations.</w:t>
      </w:r>
    </w:p>
    <w:p w:rsidR="004809B9" w:rsidRPr="00541776" w:rsidRDefault="004809B9" w:rsidP="004809B9">
      <w:pPr>
        <w:ind w:left="1890" w:hanging="1890"/>
      </w:pPr>
    </w:p>
    <w:p w:rsidR="004809B9" w:rsidRPr="00541776" w:rsidRDefault="004809B9" w:rsidP="004809B9">
      <w:pPr>
        <w:ind w:left="1890" w:hanging="1890"/>
        <w:rPr>
          <w:color w:val="000000"/>
        </w:rPr>
      </w:pPr>
      <w:r w:rsidRPr="00541776">
        <w:rPr>
          <w:b/>
        </w:rPr>
        <w:t>Data Collection Method:</w:t>
      </w:r>
      <w:r w:rsidRPr="00541776">
        <w:t xml:space="preserve"> </w:t>
      </w:r>
      <w:r>
        <w:rPr>
          <w:color w:val="000000"/>
        </w:rPr>
        <w:t>Administrative d</w:t>
      </w:r>
      <w:r w:rsidRPr="00541776">
        <w:rPr>
          <w:color w:val="000000"/>
        </w:rPr>
        <w:t>ata.  No sampling allowed.</w:t>
      </w:r>
    </w:p>
    <w:p w:rsidR="004809B9" w:rsidRPr="00541776" w:rsidRDefault="004809B9" w:rsidP="004809B9">
      <w:pPr>
        <w:ind w:left="1890" w:hanging="1890"/>
      </w:pPr>
    </w:p>
    <w:p w:rsidR="004809B9" w:rsidRPr="00541776" w:rsidRDefault="004809B9" w:rsidP="004809B9">
      <w:pPr>
        <w:ind w:left="1890" w:hanging="1890"/>
      </w:pPr>
      <w:r w:rsidRPr="00541776">
        <w:rPr>
          <w:b/>
        </w:rPr>
        <w:t>Continuous Enrollment Criteria:</w:t>
      </w:r>
      <w:r w:rsidRPr="00541776">
        <w:t xml:space="preserve">  None</w:t>
      </w:r>
    </w:p>
    <w:p w:rsidR="004809B9" w:rsidRDefault="004809B9" w:rsidP="004809B9">
      <w:pPr>
        <w:rPr>
          <w:b/>
        </w:rPr>
      </w:pPr>
    </w:p>
    <w:p w:rsidR="004809B9" w:rsidRPr="007B7812" w:rsidRDefault="004809B9" w:rsidP="004809B9">
      <w:pPr>
        <w:rPr>
          <w:b/>
        </w:rPr>
      </w:pPr>
      <w:r w:rsidRPr="00541776">
        <w:rPr>
          <w:b/>
        </w:rPr>
        <w:t xml:space="preserve">Exclusions: </w:t>
      </w:r>
    </w:p>
    <w:p w:rsidR="004809B9" w:rsidRDefault="004809B9" w:rsidP="004809B9">
      <w:pPr>
        <w:pStyle w:val="ListParagraph"/>
        <w:numPr>
          <w:ilvl w:val="0"/>
          <w:numId w:val="2"/>
        </w:numPr>
        <w:spacing w:line="276" w:lineRule="auto"/>
      </w:pPr>
      <w:r w:rsidRPr="00541776">
        <w:t>Transports requested with less than 24 hours advance notice</w:t>
      </w:r>
    </w:p>
    <w:p w:rsidR="004809B9" w:rsidRPr="00541776" w:rsidRDefault="004809B9" w:rsidP="004809B9">
      <w:pPr>
        <w:pStyle w:val="ListParagraph"/>
        <w:numPr>
          <w:ilvl w:val="0"/>
          <w:numId w:val="2"/>
        </w:numPr>
        <w:spacing w:line="276" w:lineRule="auto"/>
      </w:pPr>
      <w:r w:rsidRPr="00541776">
        <w:t>Medicaid service appointments that were cancelled or rescheduled not due to tardiness by the enrollee</w:t>
      </w:r>
    </w:p>
    <w:p w:rsidR="004809B9" w:rsidRDefault="004809B9" w:rsidP="00F20CF7">
      <w:pPr>
        <w:pStyle w:val="ListParagraph"/>
        <w:numPr>
          <w:ilvl w:val="0"/>
          <w:numId w:val="2"/>
        </w:numPr>
        <w:spacing w:line="276" w:lineRule="auto"/>
      </w:pPr>
      <w:r w:rsidRPr="00541776">
        <w:t>No shows</w:t>
      </w:r>
    </w:p>
    <w:p w:rsidR="00F20CF7" w:rsidRPr="00F20CF7" w:rsidRDefault="00F20CF7" w:rsidP="00F20CF7">
      <w:pPr>
        <w:pStyle w:val="ListParagraph"/>
        <w:spacing w:line="276" w:lineRule="auto"/>
      </w:pPr>
    </w:p>
    <w:p w:rsidR="004809B9" w:rsidRPr="00541776" w:rsidRDefault="004809B9" w:rsidP="004809B9">
      <w:pPr>
        <w:ind w:left="1890" w:hanging="1890"/>
      </w:pPr>
      <w:r w:rsidRPr="00541776">
        <w:rPr>
          <w:b/>
        </w:rPr>
        <w:t>Denominator:</w:t>
      </w:r>
      <w:r w:rsidRPr="00541776">
        <w:t xml:space="preserve"> The number of transports scheduled for an appointment for a Medicaid service.  </w:t>
      </w:r>
    </w:p>
    <w:p w:rsidR="004809B9" w:rsidRPr="00541776" w:rsidRDefault="004809B9" w:rsidP="004809B9">
      <w:pPr>
        <w:ind w:left="1890" w:hanging="1890"/>
      </w:pPr>
    </w:p>
    <w:p w:rsidR="004809B9" w:rsidRPr="007F603A" w:rsidRDefault="004809B9" w:rsidP="004809B9">
      <w:pPr>
        <w:tabs>
          <w:tab w:val="left" w:pos="-3150"/>
        </w:tabs>
        <w:rPr>
          <w:color w:val="000000"/>
        </w:rPr>
      </w:pPr>
      <w:r w:rsidRPr="007F603A">
        <w:rPr>
          <w:b/>
          <w:color w:val="000000"/>
        </w:rPr>
        <w:t>Numerator:</w:t>
      </w:r>
      <w:r w:rsidRPr="007F603A">
        <w:rPr>
          <w:color w:val="000000"/>
        </w:rPr>
        <w:t xml:space="preserve"> The number of transports where the enrollee was delivered to the service provider prior to or at the exact scheduled appointment time.</w:t>
      </w:r>
    </w:p>
    <w:p w:rsidR="004809B9" w:rsidRPr="007F603A" w:rsidRDefault="004809B9" w:rsidP="004809B9">
      <w:pPr>
        <w:ind w:left="1890" w:hanging="1890"/>
        <w:rPr>
          <w:i/>
        </w:rPr>
      </w:pPr>
    </w:p>
    <w:p w:rsidR="004809B9" w:rsidRPr="00541776" w:rsidRDefault="004809B9" w:rsidP="004809B9">
      <w:pPr>
        <w:ind w:left="720" w:hanging="720"/>
      </w:pPr>
      <w:r w:rsidRPr="00541776">
        <w:rPr>
          <w:b/>
          <w:i/>
        </w:rPr>
        <w:t xml:space="preserve">Note:  </w:t>
      </w:r>
      <w:r w:rsidRPr="00541776">
        <w:t>Return trips following the appointment should not be counted as a second transport.  Additionally, please note that the eligible population may not be equivalent to</w:t>
      </w:r>
      <w:r>
        <w:t xml:space="preserve"> the denominator.  This measure </w:t>
      </w:r>
      <w:r w:rsidRPr="00541776">
        <w:t>counts the number of transports, not the number of enrollees.</w:t>
      </w:r>
    </w:p>
    <w:p w:rsidR="004809B9" w:rsidRDefault="004809B9" w:rsidP="004809B9">
      <w:pPr>
        <w:tabs>
          <w:tab w:val="left" w:pos="-3150"/>
        </w:tabs>
        <w:ind w:left="360" w:hanging="360"/>
        <w:rPr>
          <w:b/>
          <w:u w:val="single"/>
        </w:rPr>
      </w:pPr>
    </w:p>
    <w:p w:rsidR="007025BC" w:rsidRDefault="007025BC" w:rsidP="004809B9">
      <w:pPr>
        <w:rPr>
          <w:b/>
          <w:u w:val="single"/>
        </w:rPr>
      </w:pPr>
    </w:p>
    <w:p w:rsidR="004809B9" w:rsidRPr="00541776" w:rsidRDefault="004809B9" w:rsidP="004809B9">
      <w:pPr>
        <w:rPr>
          <w:b/>
          <w:u w:val="single"/>
        </w:rPr>
      </w:pPr>
      <w:r w:rsidRPr="00541776">
        <w:rPr>
          <w:b/>
          <w:u w:val="single"/>
        </w:rPr>
        <w:t>Transportation Availability (TRA)</w:t>
      </w:r>
    </w:p>
    <w:p w:rsidR="004809B9" w:rsidRPr="00541776" w:rsidRDefault="004809B9" w:rsidP="004809B9">
      <w:pPr>
        <w:ind w:left="1890" w:hanging="1890"/>
        <w:rPr>
          <w:b/>
        </w:rPr>
      </w:pPr>
    </w:p>
    <w:p w:rsidR="004809B9" w:rsidRPr="00541776" w:rsidRDefault="004809B9" w:rsidP="004809B9">
      <w:pPr>
        <w:ind w:left="1890" w:hanging="1890"/>
      </w:pPr>
      <w:r w:rsidRPr="00541776">
        <w:rPr>
          <w:b/>
        </w:rPr>
        <w:t xml:space="preserve">Description: </w:t>
      </w:r>
      <w:r w:rsidRPr="00541776">
        <w:t>The percentage of requests for transport that resulted in a transport.</w:t>
      </w:r>
    </w:p>
    <w:p w:rsidR="004809B9" w:rsidRPr="00541776" w:rsidRDefault="004809B9" w:rsidP="004809B9">
      <w:pPr>
        <w:ind w:left="1890" w:hanging="1890"/>
      </w:pPr>
    </w:p>
    <w:p w:rsidR="004809B9" w:rsidRPr="00541776" w:rsidRDefault="004809B9" w:rsidP="004809B9">
      <w:pPr>
        <w:ind w:left="1890" w:hanging="1890"/>
      </w:pPr>
      <w:r w:rsidRPr="00541776">
        <w:rPr>
          <w:b/>
        </w:rPr>
        <w:t>Eligible Population:</w:t>
      </w:r>
      <w:r w:rsidRPr="00541776">
        <w:rPr>
          <w:b/>
        </w:rPr>
        <w:tab/>
      </w:r>
      <w:r w:rsidRPr="00541776">
        <w:t>All enrollees who requested a transportation service.</w:t>
      </w:r>
    </w:p>
    <w:p w:rsidR="004809B9" w:rsidRPr="00541776" w:rsidRDefault="004809B9" w:rsidP="004809B9">
      <w:pPr>
        <w:ind w:left="1890" w:hanging="1890"/>
      </w:pPr>
    </w:p>
    <w:p w:rsidR="004809B9" w:rsidRPr="00541776" w:rsidRDefault="004809B9" w:rsidP="004809B9">
      <w:pPr>
        <w:ind w:left="1890" w:hanging="1890"/>
      </w:pPr>
      <w:r>
        <w:rPr>
          <w:b/>
        </w:rPr>
        <w:t>Age</w:t>
      </w:r>
      <w:r w:rsidRPr="00541776">
        <w:rPr>
          <w:b/>
        </w:rPr>
        <w:t xml:space="preserve">: </w:t>
      </w:r>
      <w:r w:rsidRPr="00541776">
        <w:t>No age limitations.</w:t>
      </w:r>
    </w:p>
    <w:p w:rsidR="004809B9" w:rsidRPr="00541776" w:rsidRDefault="004809B9" w:rsidP="004809B9">
      <w:pPr>
        <w:ind w:left="1890" w:hanging="1890"/>
      </w:pPr>
    </w:p>
    <w:p w:rsidR="004809B9" w:rsidRPr="00541776" w:rsidRDefault="004809B9" w:rsidP="004809B9">
      <w:pPr>
        <w:ind w:left="1890" w:hanging="1890"/>
        <w:rPr>
          <w:color w:val="000000"/>
        </w:rPr>
      </w:pPr>
      <w:r w:rsidRPr="00541776">
        <w:rPr>
          <w:b/>
        </w:rPr>
        <w:t>Data Collection Method:</w:t>
      </w:r>
      <w:r w:rsidRPr="00541776">
        <w:t xml:space="preserve"> </w:t>
      </w:r>
      <w:r w:rsidRPr="00541776">
        <w:rPr>
          <w:color w:val="000000"/>
        </w:rPr>
        <w:t xml:space="preserve">Administrative </w:t>
      </w:r>
      <w:r>
        <w:rPr>
          <w:color w:val="000000"/>
        </w:rPr>
        <w:t>d</w:t>
      </w:r>
      <w:r w:rsidRPr="00541776">
        <w:rPr>
          <w:color w:val="000000"/>
        </w:rPr>
        <w:t>ata.  No sampling allowed.</w:t>
      </w:r>
    </w:p>
    <w:p w:rsidR="004809B9" w:rsidRPr="00541776" w:rsidRDefault="004809B9" w:rsidP="004809B9">
      <w:pPr>
        <w:ind w:left="1890" w:hanging="1890"/>
      </w:pPr>
    </w:p>
    <w:p w:rsidR="004809B9" w:rsidRPr="00541776" w:rsidRDefault="004809B9" w:rsidP="004809B9">
      <w:pPr>
        <w:ind w:left="1890" w:hanging="1890"/>
      </w:pPr>
      <w:r w:rsidRPr="00541776">
        <w:rPr>
          <w:b/>
        </w:rPr>
        <w:t>Continuous Enrollment Criteria:</w:t>
      </w:r>
      <w:r w:rsidRPr="00541776">
        <w:t xml:space="preserve"> None</w:t>
      </w:r>
    </w:p>
    <w:p w:rsidR="004809B9" w:rsidRPr="00541776" w:rsidRDefault="004809B9" w:rsidP="004809B9">
      <w:pPr>
        <w:ind w:left="1890" w:hanging="1890"/>
        <w:rPr>
          <w:b/>
        </w:rPr>
      </w:pPr>
    </w:p>
    <w:p w:rsidR="004809B9" w:rsidRPr="00541776" w:rsidRDefault="004809B9" w:rsidP="004809B9">
      <w:pPr>
        <w:rPr>
          <w:b/>
        </w:rPr>
      </w:pPr>
      <w:r w:rsidRPr="00541776">
        <w:rPr>
          <w:b/>
        </w:rPr>
        <w:lastRenderedPageBreak/>
        <w:t>Exclusions:</w:t>
      </w:r>
    </w:p>
    <w:p w:rsidR="004809B9" w:rsidRPr="00541776" w:rsidRDefault="004809B9" w:rsidP="004809B9">
      <w:pPr>
        <w:pStyle w:val="ListParagraph"/>
        <w:numPr>
          <w:ilvl w:val="0"/>
          <w:numId w:val="3"/>
        </w:numPr>
        <w:spacing w:line="276" w:lineRule="auto"/>
      </w:pPr>
      <w:r w:rsidRPr="00541776">
        <w:t>Transports requested with less than 24 hours advance notice</w:t>
      </w:r>
    </w:p>
    <w:p w:rsidR="0074099D" w:rsidRDefault="004809B9" w:rsidP="00583D69">
      <w:pPr>
        <w:pStyle w:val="ListParagraph"/>
        <w:numPr>
          <w:ilvl w:val="0"/>
          <w:numId w:val="3"/>
        </w:numPr>
        <w:spacing w:line="276" w:lineRule="auto"/>
      </w:pPr>
      <w:r w:rsidRPr="00541776">
        <w:t>Transports requested to a location other than a Medicaid service</w:t>
      </w:r>
    </w:p>
    <w:p w:rsidR="004809B9" w:rsidRPr="00541776" w:rsidRDefault="004809B9" w:rsidP="004809B9">
      <w:pPr>
        <w:pStyle w:val="ListParagraph"/>
        <w:numPr>
          <w:ilvl w:val="0"/>
          <w:numId w:val="3"/>
        </w:numPr>
        <w:spacing w:line="276" w:lineRule="auto"/>
      </w:pPr>
      <w:r w:rsidRPr="00541776">
        <w:t>No shows</w:t>
      </w:r>
    </w:p>
    <w:p w:rsidR="004809B9" w:rsidRPr="00541776" w:rsidRDefault="004809B9" w:rsidP="004809B9">
      <w:pPr>
        <w:pStyle w:val="ListParagraph"/>
        <w:numPr>
          <w:ilvl w:val="0"/>
          <w:numId w:val="3"/>
        </w:numPr>
        <w:spacing w:line="276" w:lineRule="auto"/>
      </w:pPr>
      <w:r w:rsidRPr="00541776">
        <w:t>Medicaid appointments that</w:t>
      </w:r>
      <w:r>
        <w:t xml:space="preserve"> were cancelled or rescheduled</w:t>
      </w:r>
    </w:p>
    <w:p w:rsidR="004809B9" w:rsidRPr="00541776" w:rsidRDefault="004809B9" w:rsidP="004809B9">
      <w:pPr>
        <w:ind w:left="1890" w:hanging="1890"/>
        <w:rPr>
          <w:b/>
        </w:rPr>
      </w:pPr>
    </w:p>
    <w:p w:rsidR="004809B9" w:rsidRPr="00541776" w:rsidRDefault="004809B9" w:rsidP="004809B9">
      <w:r w:rsidRPr="00541776">
        <w:rPr>
          <w:b/>
        </w:rPr>
        <w:t>Denominator:</w:t>
      </w:r>
      <w:r w:rsidRPr="00541776">
        <w:t xml:space="preserve">  The number of requests for a transport to a Medicaid service made within the required time frames.</w:t>
      </w:r>
    </w:p>
    <w:p w:rsidR="004809B9" w:rsidRPr="00541776" w:rsidRDefault="004809B9" w:rsidP="004809B9">
      <w:pPr>
        <w:ind w:left="1890" w:hanging="1890"/>
      </w:pPr>
    </w:p>
    <w:p w:rsidR="004809B9" w:rsidRPr="00541776" w:rsidRDefault="004809B9" w:rsidP="004809B9">
      <w:pPr>
        <w:ind w:left="1890" w:hanging="1890"/>
      </w:pPr>
      <w:r w:rsidRPr="00541776">
        <w:rPr>
          <w:b/>
        </w:rPr>
        <w:t>Numerator:</w:t>
      </w:r>
      <w:r w:rsidRPr="00541776">
        <w:t xml:space="preserve">  The number of transports delivered.</w:t>
      </w:r>
    </w:p>
    <w:p w:rsidR="004809B9" w:rsidRPr="00541776" w:rsidRDefault="004809B9" w:rsidP="004809B9">
      <w:pPr>
        <w:rPr>
          <w:i/>
        </w:rPr>
      </w:pPr>
    </w:p>
    <w:p w:rsidR="004809B9" w:rsidRPr="00541776" w:rsidRDefault="004809B9" w:rsidP="004809B9">
      <w:pPr>
        <w:ind w:left="720" w:hanging="720"/>
      </w:pPr>
      <w:r w:rsidRPr="00541776">
        <w:rPr>
          <w:b/>
          <w:i/>
        </w:rPr>
        <w:t xml:space="preserve">Note:  </w:t>
      </w:r>
      <w:r w:rsidRPr="00541776">
        <w:t>Return trips following the appointment should not be counted as a second transport. Additionally, please note that the eligible population may not be equivalent to the denominator.  This measure counts the number of transports, not the number of enrollees.</w:t>
      </w:r>
    </w:p>
    <w:p w:rsidR="004809B9" w:rsidRDefault="004809B9" w:rsidP="004809B9">
      <w:pPr>
        <w:tabs>
          <w:tab w:val="left" w:pos="-3150"/>
        </w:tabs>
        <w:ind w:left="360" w:hanging="360"/>
        <w:rPr>
          <w:b/>
          <w:u w:val="single"/>
        </w:rPr>
      </w:pPr>
    </w:p>
    <w:p w:rsidR="007025BC" w:rsidRDefault="007025BC" w:rsidP="004809B9">
      <w:pPr>
        <w:rPr>
          <w:b/>
          <w:u w:val="single"/>
        </w:rPr>
      </w:pPr>
    </w:p>
    <w:p w:rsidR="00D56BC0" w:rsidRPr="0090380E" w:rsidRDefault="00D56BC0" w:rsidP="00D56BC0">
      <w:r w:rsidRPr="0090380E">
        <w:rPr>
          <w:b/>
          <w:u w:val="single"/>
        </w:rPr>
        <w:t>Highly Active Anti-Retroviral Treatment – (HAART)</w:t>
      </w:r>
      <w:r w:rsidRPr="0090380E">
        <w:t xml:space="preserve"> </w:t>
      </w:r>
    </w:p>
    <w:p w:rsidR="00D56BC0" w:rsidRDefault="00D56BC0" w:rsidP="00D56BC0">
      <w:pPr>
        <w:tabs>
          <w:tab w:val="left" w:pos="-3150"/>
        </w:tabs>
        <w:rPr>
          <w:b/>
        </w:rPr>
      </w:pPr>
    </w:p>
    <w:p w:rsidR="00D56BC0" w:rsidRPr="00D56BC0" w:rsidRDefault="00D56BC0" w:rsidP="00D56BC0">
      <w:pPr>
        <w:tabs>
          <w:tab w:val="left" w:pos="-3150"/>
        </w:tabs>
      </w:pPr>
      <w:r w:rsidRPr="00D56BC0">
        <w:rPr>
          <w:b/>
        </w:rPr>
        <w:t>Description:</w:t>
      </w:r>
      <w:r w:rsidRPr="00D56BC0">
        <w:t xml:space="preserve">  The percentage of enrollees with a HIV/AIDS diagnosis that have been prescribed Highly Active Anti-Retroviral Treatment.</w:t>
      </w:r>
    </w:p>
    <w:p w:rsidR="00D56BC0" w:rsidRPr="00D56BC0" w:rsidRDefault="00D56BC0" w:rsidP="00D56BC0">
      <w:pPr>
        <w:tabs>
          <w:tab w:val="left" w:pos="-3240"/>
        </w:tabs>
        <w:rPr>
          <w:b/>
        </w:rPr>
      </w:pPr>
    </w:p>
    <w:p w:rsidR="00D56BC0" w:rsidRPr="00D56BC0" w:rsidRDefault="00D56BC0" w:rsidP="00D56BC0">
      <w:pPr>
        <w:tabs>
          <w:tab w:val="left" w:pos="-3240"/>
        </w:tabs>
      </w:pPr>
      <w:r w:rsidRPr="00D56BC0">
        <w:rPr>
          <w:b/>
        </w:rPr>
        <w:t xml:space="preserve">Eligible Population:  </w:t>
      </w:r>
      <w:r w:rsidRPr="00D56BC0">
        <w:t xml:space="preserve">Enrollees with HIV/AIDS as identified by at least one encounter with </w:t>
      </w:r>
      <w:r w:rsidR="004B4C24">
        <w:t xml:space="preserve">ICD-9-CM diagnosis code 042, V08, or 079.53 </w:t>
      </w:r>
      <w:r w:rsidRPr="00D56BC0">
        <w:t>during the first six</w:t>
      </w:r>
      <w:r w:rsidR="00297F84">
        <w:t xml:space="preserve"> months of the measurement year.</w:t>
      </w:r>
    </w:p>
    <w:p w:rsidR="00D56BC0" w:rsidRDefault="00D56BC0" w:rsidP="00D56BC0">
      <w:pPr>
        <w:tabs>
          <w:tab w:val="left" w:pos="2880"/>
        </w:tabs>
        <w:rPr>
          <w:b/>
        </w:rPr>
      </w:pPr>
    </w:p>
    <w:p w:rsidR="00D56BC0" w:rsidRPr="0090380E" w:rsidRDefault="00D56BC0" w:rsidP="00D56BC0">
      <w:pPr>
        <w:tabs>
          <w:tab w:val="left" w:pos="2880"/>
        </w:tabs>
      </w:pPr>
      <w:r w:rsidRPr="0090380E">
        <w:rPr>
          <w:b/>
        </w:rPr>
        <w:t xml:space="preserve">Ages:  </w:t>
      </w:r>
      <w:r w:rsidRPr="0090380E">
        <w:t>No age limitations.</w:t>
      </w:r>
    </w:p>
    <w:p w:rsidR="00D56BC0" w:rsidRDefault="00D56BC0" w:rsidP="00D56BC0">
      <w:pPr>
        <w:tabs>
          <w:tab w:val="left" w:pos="8025"/>
        </w:tabs>
        <w:rPr>
          <w:b/>
          <w:color w:val="000000"/>
        </w:rPr>
      </w:pPr>
      <w:r>
        <w:rPr>
          <w:b/>
          <w:color w:val="000000"/>
        </w:rPr>
        <w:tab/>
      </w:r>
    </w:p>
    <w:p w:rsidR="00D56BC0" w:rsidRPr="0090380E" w:rsidRDefault="00D56BC0" w:rsidP="00D56BC0">
      <w:pPr>
        <w:tabs>
          <w:tab w:val="left" w:pos="2880"/>
        </w:tabs>
        <w:rPr>
          <w:color w:val="000000"/>
        </w:rPr>
      </w:pPr>
      <w:r w:rsidRPr="0090380E">
        <w:rPr>
          <w:b/>
          <w:color w:val="000000"/>
        </w:rPr>
        <w:t xml:space="preserve">Data Collection Method:  </w:t>
      </w:r>
      <w:r>
        <w:rPr>
          <w:color w:val="000000"/>
        </w:rPr>
        <w:t>Administrative d</w:t>
      </w:r>
      <w:r w:rsidRPr="0090380E">
        <w:rPr>
          <w:color w:val="000000"/>
        </w:rPr>
        <w:t>ata.  No sampling allowed.</w:t>
      </w:r>
    </w:p>
    <w:p w:rsidR="00D56BC0" w:rsidRDefault="00D56BC0" w:rsidP="00D56BC0">
      <w:pPr>
        <w:tabs>
          <w:tab w:val="left" w:pos="-3150"/>
        </w:tabs>
        <w:rPr>
          <w:b/>
        </w:rPr>
      </w:pPr>
    </w:p>
    <w:p w:rsidR="00D56BC0" w:rsidRPr="0090380E" w:rsidRDefault="00D56BC0" w:rsidP="00D56BC0">
      <w:pPr>
        <w:tabs>
          <w:tab w:val="left" w:pos="-3150"/>
        </w:tabs>
      </w:pPr>
      <w:r w:rsidRPr="0090380E">
        <w:rPr>
          <w:b/>
        </w:rPr>
        <w:t>Enrollment:</w:t>
      </w:r>
      <w:r w:rsidRPr="0090380E">
        <w:t xml:space="preserve">  Enrolled in the health plan for the measurement year with no more than one month gap in enrollment.</w:t>
      </w:r>
    </w:p>
    <w:p w:rsidR="00D56BC0" w:rsidRDefault="00D56BC0" w:rsidP="00D56BC0">
      <w:pPr>
        <w:tabs>
          <w:tab w:val="left" w:pos="-3150"/>
        </w:tabs>
        <w:rPr>
          <w:b/>
        </w:rPr>
      </w:pPr>
    </w:p>
    <w:p w:rsidR="00D56BC0" w:rsidRPr="0090380E" w:rsidRDefault="00D56BC0" w:rsidP="00D56BC0">
      <w:pPr>
        <w:tabs>
          <w:tab w:val="left" w:pos="-3150"/>
        </w:tabs>
      </w:pPr>
      <w:r w:rsidRPr="0090380E">
        <w:rPr>
          <w:b/>
        </w:rPr>
        <w:t>Anchor Date:</w:t>
      </w:r>
      <w:r w:rsidRPr="0090380E">
        <w:t xml:space="preserve">  December 31 of the measurement year.</w:t>
      </w:r>
    </w:p>
    <w:p w:rsidR="00D56BC0" w:rsidRDefault="00D56BC0" w:rsidP="00D56BC0">
      <w:pPr>
        <w:rPr>
          <w:b/>
          <w:i/>
          <w:u w:val="single"/>
        </w:rPr>
      </w:pPr>
    </w:p>
    <w:p w:rsidR="00D56BC0" w:rsidRPr="0090380E" w:rsidRDefault="00D56BC0" w:rsidP="00D56BC0">
      <w:pPr>
        <w:rPr>
          <w:b/>
          <w:i/>
        </w:rPr>
      </w:pPr>
      <w:r w:rsidRPr="0090380E">
        <w:rPr>
          <w:b/>
          <w:i/>
        </w:rPr>
        <w:t>Administrative Specification</w:t>
      </w:r>
    </w:p>
    <w:p w:rsidR="00D56BC0" w:rsidRPr="0090380E" w:rsidRDefault="00D56BC0" w:rsidP="00D56BC0">
      <w:pPr>
        <w:rPr>
          <w:b/>
          <w:i/>
          <w:u w:val="single"/>
        </w:rPr>
      </w:pPr>
    </w:p>
    <w:p w:rsidR="00D56BC0" w:rsidRPr="0090380E" w:rsidRDefault="00D56BC0" w:rsidP="00D56BC0">
      <w:pPr>
        <w:tabs>
          <w:tab w:val="left" w:pos="360"/>
        </w:tabs>
        <w:rPr>
          <w:color w:val="000000"/>
        </w:rPr>
      </w:pPr>
      <w:r w:rsidRPr="0090380E">
        <w:tab/>
      </w:r>
      <w:r w:rsidRPr="0090380E">
        <w:rPr>
          <w:b/>
        </w:rPr>
        <w:t>Denominator:</w:t>
      </w:r>
      <w:r w:rsidRPr="0090380E">
        <w:t xml:space="preserve">  </w:t>
      </w:r>
      <w:r w:rsidRPr="0090380E">
        <w:rPr>
          <w:color w:val="000000"/>
        </w:rPr>
        <w:t xml:space="preserve">Number of enrollees in the plan </w:t>
      </w:r>
      <w:r w:rsidRPr="00D56BC0">
        <w:rPr>
          <w:color w:val="000000"/>
        </w:rPr>
        <w:t>diagnosed with HIV/AIDS.</w:t>
      </w:r>
      <w:r w:rsidRPr="0090380E">
        <w:rPr>
          <w:color w:val="000000"/>
        </w:rPr>
        <w:t xml:space="preserve"> </w:t>
      </w:r>
    </w:p>
    <w:p w:rsidR="00D56BC0" w:rsidRDefault="00D56BC0" w:rsidP="00D56BC0">
      <w:pPr>
        <w:tabs>
          <w:tab w:val="left" w:pos="360"/>
        </w:tabs>
        <w:ind w:left="360"/>
        <w:rPr>
          <w:b/>
          <w:color w:val="000000"/>
        </w:rPr>
      </w:pPr>
    </w:p>
    <w:p w:rsidR="00D56BC0" w:rsidRPr="0090380E" w:rsidRDefault="00D56BC0" w:rsidP="00D56BC0">
      <w:pPr>
        <w:tabs>
          <w:tab w:val="left" w:pos="360"/>
        </w:tabs>
        <w:ind w:left="360"/>
        <w:rPr>
          <w:color w:val="000000"/>
        </w:rPr>
      </w:pPr>
      <w:r w:rsidRPr="0090380E">
        <w:rPr>
          <w:b/>
          <w:color w:val="000000"/>
        </w:rPr>
        <w:t>Numerator:</w:t>
      </w:r>
      <w:r w:rsidRPr="0090380E">
        <w:rPr>
          <w:color w:val="000000"/>
        </w:rPr>
        <w:t xml:space="preserve">  Number of enrollees who were prescribed a HAART* regimen within the measurement year. </w:t>
      </w:r>
    </w:p>
    <w:p w:rsidR="00D56BC0" w:rsidRDefault="00D56BC0" w:rsidP="00D56BC0">
      <w:pPr>
        <w:tabs>
          <w:tab w:val="left" w:pos="360"/>
        </w:tabs>
      </w:pPr>
    </w:p>
    <w:p w:rsidR="00D56BC0" w:rsidRPr="0090380E" w:rsidRDefault="00D56BC0" w:rsidP="00D56BC0">
      <w:pPr>
        <w:tabs>
          <w:tab w:val="left" w:pos="360"/>
        </w:tabs>
      </w:pPr>
      <w:r>
        <w:t>*HAART r</w:t>
      </w:r>
      <w:r w:rsidRPr="0090380E">
        <w:t xml:space="preserve">egimen is defined by the following </w:t>
      </w:r>
      <w:r w:rsidR="00A4179D">
        <w:rPr>
          <w:color w:val="000000"/>
        </w:rPr>
        <w:t>(see HIV-</w:t>
      </w:r>
      <w:r w:rsidRPr="0090380E">
        <w:rPr>
          <w:color w:val="000000"/>
        </w:rPr>
        <w:t>AIDS Attachment</w:t>
      </w:r>
      <w:r w:rsidR="00A4179D">
        <w:rPr>
          <w:color w:val="000000"/>
        </w:rPr>
        <w:t xml:space="preserve"> for </w:t>
      </w:r>
      <w:r w:rsidR="00F266E4">
        <w:rPr>
          <w:color w:val="000000"/>
        </w:rPr>
        <w:t xml:space="preserve">July 1, 2016 </w:t>
      </w:r>
      <w:r w:rsidR="00A4179D">
        <w:rPr>
          <w:color w:val="000000"/>
        </w:rPr>
        <w:t>Reporting</w:t>
      </w:r>
      <w:r w:rsidRPr="0090380E">
        <w:rPr>
          <w:color w:val="000000"/>
        </w:rPr>
        <w:t>).  Prescription fills should occur within 30 days of each other</w:t>
      </w:r>
      <w:r w:rsidRPr="0090380E">
        <w:t>:</w:t>
      </w:r>
    </w:p>
    <w:p w:rsidR="00D56BC0" w:rsidRPr="00D56BC0" w:rsidRDefault="00D56BC0" w:rsidP="00D56BC0">
      <w:pPr>
        <w:pStyle w:val="ListParagraph"/>
        <w:numPr>
          <w:ilvl w:val="0"/>
          <w:numId w:val="4"/>
        </w:numPr>
        <w:autoSpaceDE w:val="0"/>
        <w:autoSpaceDN w:val="0"/>
        <w:adjustRightInd w:val="0"/>
      </w:pPr>
      <w:r w:rsidRPr="00D56BC0">
        <w:lastRenderedPageBreak/>
        <w:t>At least three single-agent antiretroviral medications;</w:t>
      </w:r>
    </w:p>
    <w:p w:rsidR="00D56BC0" w:rsidRPr="00D56BC0" w:rsidRDefault="00D56BC0" w:rsidP="00D56BC0">
      <w:pPr>
        <w:pStyle w:val="ListParagraph"/>
        <w:numPr>
          <w:ilvl w:val="0"/>
          <w:numId w:val="4"/>
        </w:numPr>
        <w:autoSpaceDE w:val="0"/>
        <w:autoSpaceDN w:val="0"/>
        <w:adjustRightInd w:val="0"/>
      </w:pPr>
      <w:r w:rsidRPr="00D56BC0">
        <w:t>One two-agent combination medication with at least one other antiretroviral medication (from “a” or “b”);</w:t>
      </w:r>
    </w:p>
    <w:p w:rsidR="00D56BC0" w:rsidRPr="00D56BC0" w:rsidRDefault="00D56BC0" w:rsidP="00D56BC0">
      <w:pPr>
        <w:pStyle w:val="ListParagraph"/>
        <w:numPr>
          <w:ilvl w:val="0"/>
          <w:numId w:val="4"/>
        </w:numPr>
        <w:autoSpaceDE w:val="0"/>
        <w:autoSpaceDN w:val="0"/>
        <w:adjustRightInd w:val="0"/>
      </w:pPr>
      <w:r w:rsidRPr="00D56BC0">
        <w:t>One three-agent combination medication.</w:t>
      </w:r>
    </w:p>
    <w:p w:rsidR="00D56BC0" w:rsidRPr="00D56BC0" w:rsidRDefault="00D56BC0" w:rsidP="00D56BC0">
      <w:pPr>
        <w:pStyle w:val="ListParagraph"/>
        <w:numPr>
          <w:ilvl w:val="0"/>
          <w:numId w:val="4"/>
        </w:numPr>
        <w:autoSpaceDE w:val="0"/>
        <w:autoSpaceDN w:val="0"/>
        <w:adjustRightInd w:val="0"/>
      </w:pPr>
      <w:r w:rsidRPr="00D56BC0">
        <w:t>One four-agent combination medication.</w:t>
      </w:r>
    </w:p>
    <w:p w:rsidR="00D56BC0" w:rsidRDefault="00D56BC0" w:rsidP="00D56BC0">
      <w:pPr>
        <w:autoSpaceDE w:val="0"/>
        <w:autoSpaceDN w:val="0"/>
        <w:adjustRightInd w:val="0"/>
        <w:rPr>
          <w:i/>
        </w:rPr>
      </w:pPr>
    </w:p>
    <w:p w:rsidR="00D56BC0" w:rsidRPr="0090380E" w:rsidRDefault="00D56BC0" w:rsidP="00D56BC0">
      <w:pPr>
        <w:autoSpaceDE w:val="0"/>
        <w:autoSpaceDN w:val="0"/>
        <w:adjustRightInd w:val="0"/>
        <w:rPr>
          <w:i/>
        </w:rPr>
      </w:pPr>
      <w:r w:rsidRPr="0090380E">
        <w:rPr>
          <w:i/>
        </w:rPr>
        <w:t>Notes:</w:t>
      </w:r>
    </w:p>
    <w:p w:rsidR="00D56BC0" w:rsidRPr="0090380E" w:rsidRDefault="00D56BC0" w:rsidP="00D56BC0">
      <w:pPr>
        <w:autoSpaceDE w:val="0"/>
        <w:autoSpaceDN w:val="0"/>
        <w:adjustRightInd w:val="0"/>
        <w:rPr>
          <w:i/>
        </w:rPr>
      </w:pPr>
    </w:p>
    <w:p w:rsidR="00D56BC0" w:rsidRPr="0090380E" w:rsidRDefault="00D56BC0" w:rsidP="00D56BC0">
      <w:pPr>
        <w:pStyle w:val="ListParagraph"/>
        <w:numPr>
          <w:ilvl w:val="0"/>
          <w:numId w:val="5"/>
        </w:numPr>
        <w:autoSpaceDE w:val="0"/>
        <w:autoSpaceDN w:val="0"/>
        <w:adjustRightInd w:val="0"/>
        <w:rPr>
          <w:i/>
        </w:rPr>
      </w:pPr>
      <w:r w:rsidRPr="0090380E">
        <w:rPr>
          <w:i/>
        </w:rPr>
        <w:t xml:space="preserve"> Combinations of zidovudine (AZT) and </w:t>
      </w:r>
      <w:proofErr w:type="spellStart"/>
      <w:r w:rsidRPr="0090380E">
        <w:rPr>
          <w:i/>
        </w:rPr>
        <w:t>stavudine</w:t>
      </w:r>
      <w:proofErr w:type="spellEnd"/>
      <w:r w:rsidRPr="0090380E">
        <w:rPr>
          <w:i/>
        </w:rPr>
        <w:t xml:space="preserve"> (d4T) with either a PI or NNRTI are not considered HAART.</w:t>
      </w:r>
    </w:p>
    <w:p w:rsidR="00D56BC0" w:rsidRPr="005C3943" w:rsidRDefault="00D56BC0" w:rsidP="00D56BC0">
      <w:pPr>
        <w:pStyle w:val="ListParagraph"/>
        <w:numPr>
          <w:ilvl w:val="0"/>
          <w:numId w:val="5"/>
        </w:numPr>
        <w:autoSpaceDE w:val="0"/>
        <w:autoSpaceDN w:val="0"/>
        <w:adjustRightInd w:val="0"/>
        <w:rPr>
          <w:i/>
        </w:rPr>
      </w:pPr>
      <w:r w:rsidRPr="0090380E">
        <w:rPr>
          <w:i/>
        </w:rPr>
        <w:t>This specification is not intended to suggest appropriate medical practice. Instead, the specification is intended to capture appropriate treatment regimens in the most straightforward manner possible using administrative data. Certain combinations of medications should not be prescribed together.  Clinicians should refer to treatment guidelines published by the Health Resources and Services Administration, available at http://hab.hrsa.gov/</w:t>
      </w:r>
    </w:p>
    <w:p w:rsidR="001B13E5" w:rsidRPr="005C3943" w:rsidRDefault="001B13E5" w:rsidP="00D56BC0">
      <w:pPr>
        <w:rPr>
          <w:i/>
        </w:rPr>
      </w:pPr>
    </w:p>
    <w:p w:rsidR="007025BC" w:rsidRDefault="007025BC" w:rsidP="004809B9">
      <w:pPr>
        <w:rPr>
          <w:b/>
          <w:color w:val="000000"/>
          <w:u w:val="single"/>
        </w:rPr>
      </w:pPr>
    </w:p>
    <w:p w:rsidR="004809B9" w:rsidRPr="0090380E" w:rsidRDefault="004809B9" w:rsidP="004809B9">
      <w:pPr>
        <w:rPr>
          <w:b/>
          <w:color w:val="000000"/>
          <w:u w:val="single"/>
        </w:rPr>
      </w:pPr>
      <w:r w:rsidRPr="0090380E">
        <w:rPr>
          <w:b/>
          <w:color w:val="000000"/>
          <w:u w:val="single"/>
        </w:rPr>
        <w:t>HIV-Related Outpatient Medical Visits – (HIVV)</w:t>
      </w:r>
    </w:p>
    <w:p w:rsidR="004809B9" w:rsidRDefault="004809B9" w:rsidP="004809B9">
      <w:pPr>
        <w:rPr>
          <w:b/>
          <w:color w:val="000000"/>
        </w:rPr>
      </w:pPr>
    </w:p>
    <w:p w:rsidR="004809B9" w:rsidRPr="0090380E" w:rsidRDefault="004809B9" w:rsidP="004809B9">
      <w:pPr>
        <w:rPr>
          <w:color w:val="000000"/>
        </w:rPr>
      </w:pPr>
      <w:r w:rsidRPr="0090380E">
        <w:rPr>
          <w:b/>
          <w:color w:val="000000"/>
        </w:rPr>
        <w:t xml:space="preserve">Description:  </w:t>
      </w:r>
      <w:r w:rsidRPr="0090380E">
        <w:rPr>
          <w:color w:val="000000"/>
        </w:rPr>
        <w:t>The percentage of enrollees who were seen on an outpatient basis with HIV/AIDS as the primary diagnosis by a physician, Physician Assistant or Advanced Registered Nurse Practitioner for an HIV-related medical visit within the measurement year.</w:t>
      </w:r>
    </w:p>
    <w:p w:rsidR="004809B9" w:rsidRDefault="004809B9" w:rsidP="004809B9">
      <w:pPr>
        <w:tabs>
          <w:tab w:val="left" w:pos="-3240"/>
        </w:tabs>
        <w:rPr>
          <w:b/>
        </w:rPr>
      </w:pPr>
    </w:p>
    <w:p w:rsidR="004809B9" w:rsidRPr="0090380E" w:rsidRDefault="004809B9" w:rsidP="004809B9">
      <w:pPr>
        <w:tabs>
          <w:tab w:val="left" w:pos="-3240"/>
        </w:tabs>
      </w:pPr>
      <w:r w:rsidRPr="0090380E">
        <w:rPr>
          <w:b/>
        </w:rPr>
        <w:t xml:space="preserve">Eligible Population:  </w:t>
      </w:r>
      <w:r w:rsidRPr="00C27C6A">
        <w:t>Enrollees with HIV/AIDS as identified by at least one encounter with an ICD-9-CM diagnosis code 042, 079.53, 795.71, or V08 during the first six months of the measurement year.</w:t>
      </w:r>
      <w:r w:rsidR="00B4045E" w:rsidRPr="00C27C6A">
        <w:t xml:space="preserve"> </w:t>
      </w:r>
    </w:p>
    <w:p w:rsidR="004809B9" w:rsidRDefault="004809B9" w:rsidP="004809B9">
      <w:pPr>
        <w:tabs>
          <w:tab w:val="left" w:pos="2880"/>
        </w:tabs>
        <w:rPr>
          <w:b/>
        </w:rPr>
      </w:pPr>
    </w:p>
    <w:p w:rsidR="004809B9" w:rsidRPr="0090380E" w:rsidRDefault="004809B9" w:rsidP="004809B9">
      <w:pPr>
        <w:tabs>
          <w:tab w:val="left" w:pos="2880"/>
        </w:tabs>
      </w:pPr>
      <w:r w:rsidRPr="0090380E">
        <w:rPr>
          <w:b/>
        </w:rPr>
        <w:t xml:space="preserve">Ages:  </w:t>
      </w:r>
      <w:r w:rsidRPr="0090380E">
        <w:t>No age limitations.</w:t>
      </w:r>
    </w:p>
    <w:p w:rsidR="004809B9" w:rsidRDefault="004809B9" w:rsidP="004809B9">
      <w:pPr>
        <w:tabs>
          <w:tab w:val="left" w:pos="2880"/>
        </w:tabs>
        <w:ind w:left="2880" w:hanging="2880"/>
        <w:rPr>
          <w:b/>
          <w:color w:val="000000"/>
        </w:rPr>
      </w:pPr>
    </w:p>
    <w:p w:rsidR="004809B9" w:rsidRPr="0090380E" w:rsidRDefault="004809B9" w:rsidP="004809B9">
      <w:pPr>
        <w:tabs>
          <w:tab w:val="left" w:pos="2880"/>
        </w:tabs>
        <w:ind w:left="2880" w:hanging="2880"/>
        <w:rPr>
          <w:color w:val="000000"/>
        </w:rPr>
      </w:pPr>
      <w:r w:rsidRPr="0090380E">
        <w:rPr>
          <w:b/>
          <w:color w:val="000000"/>
        </w:rPr>
        <w:t xml:space="preserve">Data Collection Method:  </w:t>
      </w:r>
      <w:r w:rsidRPr="0090380E">
        <w:rPr>
          <w:color w:val="000000"/>
        </w:rPr>
        <w:t xml:space="preserve">Administrative </w:t>
      </w:r>
      <w:r>
        <w:rPr>
          <w:color w:val="000000"/>
        </w:rPr>
        <w:t>d</w:t>
      </w:r>
      <w:r w:rsidRPr="0090380E">
        <w:rPr>
          <w:color w:val="000000"/>
        </w:rPr>
        <w:t>ata.  No sampling allowed.</w:t>
      </w:r>
    </w:p>
    <w:p w:rsidR="004809B9" w:rsidRDefault="004809B9" w:rsidP="004809B9">
      <w:pPr>
        <w:tabs>
          <w:tab w:val="left" w:pos="-3150"/>
        </w:tabs>
        <w:rPr>
          <w:b/>
        </w:rPr>
      </w:pPr>
    </w:p>
    <w:p w:rsidR="004809B9" w:rsidRPr="0090380E" w:rsidRDefault="004809B9" w:rsidP="004809B9">
      <w:pPr>
        <w:tabs>
          <w:tab w:val="left" w:pos="-3150"/>
        </w:tabs>
      </w:pPr>
      <w:r w:rsidRPr="0090380E">
        <w:rPr>
          <w:b/>
        </w:rPr>
        <w:t>Enrollment:</w:t>
      </w:r>
      <w:r w:rsidRPr="0090380E">
        <w:t xml:space="preserve">  Enrolled in the health plan for the measurement year with no more than one month gap in enrollment.</w:t>
      </w:r>
    </w:p>
    <w:p w:rsidR="004809B9" w:rsidRDefault="004809B9" w:rsidP="004809B9">
      <w:pPr>
        <w:tabs>
          <w:tab w:val="left" w:pos="-3150"/>
        </w:tabs>
        <w:rPr>
          <w:b/>
        </w:rPr>
      </w:pPr>
    </w:p>
    <w:p w:rsidR="004809B9" w:rsidRPr="0090380E" w:rsidRDefault="004809B9" w:rsidP="004809B9">
      <w:pPr>
        <w:tabs>
          <w:tab w:val="left" w:pos="-3150"/>
        </w:tabs>
      </w:pPr>
      <w:r w:rsidRPr="0090380E">
        <w:rPr>
          <w:b/>
        </w:rPr>
        <w:t xml:space="preserve">Anchor Date:  </w:t>
      </w:r>
      <w:r w:rsidRPr="0090380E">
        <w:t>December 31 of the measurement year.</w:t>
      </w:r>
    </w:p>
    <w:p w:rsidR="004809B9" w:rsidRDefault="004809B9" w:rsidP="004809B9">
      <w:pPr>
        <w:tabs>
          <w:tab w:val="left" w:pos="-3150"/>
        </w:tabs>
        <w:rPr>
          <w:b/>
        </w:rPr>
      </w:pPr>
    </w:p>
    <w:p w:rsidR="004809B9" w:rsidRPr="0090380E" w:rsidRDefault="004809B9" w:rsidP="004809B9">
      <w:pPr>
        <w:tabs>
          <w:tab w:val="left" w:pos="-3150"/>
        </w:tabs>
      </w:pPr>
      <w:r w:rsidRPr="0090380E">
        <w:rPr>
          <w:b/>
        </w:rPr>
        <w:t xml:space="preserve">Exclusions:  </w:t>
      </w:r>
      <w:r w:rsidRPr="0090380E">
        <w:t>Medical visits provided in an emergency department or inpatient setting</w:t>
      </w:r>
      <w:r>
        <w:t xml:space="preserve"> </w:t>
      </w:r>
      <w:r w:rsidRPr="0090380E">
        <w:t>and claims from lab, radiology, or home health may not be included in calculating the numerator.  However, such claims may be used in determining the eligible population.</w:t>
      </w:r>
    </w:p>
    <w:p w:rsidR="004809B9" w:rsidRDefault="004809B9" w:rsidP="004809B9">
      <w:pPr>
        <w:rPr>
          <w:b/>
          <w:i/>
          <w:u w:val="single"/>
        </w:rPr>
      </w:pPr>
    </w:p>
    <w:p w:rsidR="004809B9" w:rsidRPr="0090380E" w:rsidRDefault="004809B9" w:rsidP="004809B9">
      <w:pPr>
        <w:rPr>
          <w:b/>
          <w:i/>
        </w:rPr>
      </w:pPr>
      <w:r w:rsidRPr="0090380E">
        <w:rPr>
          <w:b/>
          <w:i/>
        </w:rPr>
        <w:t>Administrative Specification</w:t>
      </w:r>
    </w:p>
    <w:p w:rsidR="004809B9" w:rsidRPr="0090380E" w:rsidRDefault="004809B9" w:rsidP="004809B9">
      <w:pPr>
        <w:rPr>
          <w:b/>
          <w:i/>
          <w:u w:val="single"/>
        </w:rPr>
      </w:pPr>
    </w:p>
    <w:p w:rsidR="004809B9" w:rsidRPr="0090380E" w:rsidRDefault="004809B9" w:rsidP="004809B9">
      <w:pPr>
        <w:tabs>
          <w:tab w:val="left" w:pos="360"/>
        </w:tabs>
        <w:ind w:right="-18"/>
        <w:rPr>
          <w:color w:val="000000"/>
        </w:rPr>
      </w:pPr>
      <w:r w:rsidRPr="0090380E">
        <w:rPr>
          <w:b/>
          <w:color w:val="000000"/>
        </w:rPr>
        <w:t>Denominator:</w:t>
      </w:r>
      <w:r w:rsidRPr="0090380E">
        <w:rPr>
          <w:color w:val="000000"/>
        </w:rPr>
        <w:t xml:space="preserve">  The eligible population.</w:t>
      </w:r>
    </w:p>
    <w:p w:rsidR="004809B9" w:rsidRDefault="004809B9" w:rsidP="004809B9">
      <w:pPr>
        <w:tabs>
          <w:tab w:val="left" w:pos="360"/>
        </w:tabs>
        <w:spacing w:after="60"/>
        <w:rPr>
          <w:color w:val="000000"/>
        </w:rPr>
      </w:pPr>
      <w:r w:rsidRPr="0090380E">
        <w:rPr>
          <w:color w:val="000000"/>
        </w:rPr>
        <w:tab/>
      </w:r>
    </w:p>
    <w:p w:rsidR="004809B9" w:rsidRPr="0090380E" w:rsidRDefault="004809B9" w:rsidP="004809B9">
      <w:pPr>
        <w:tabs>
          <w:tab w:val="left" w:pos="360"/>
        </w:tabs>
        <w:spacing w:after="60"/>
        <w:rPr>
          <w:color w:val="000000"/>
        </w:rPr>
      </w:pPr>
      <w:r w:rsidRPr="0090380E">
        <w:rPr>
          <w:b/>
          <w:color w:val="000000"/>
        </w:rPr>
        <w:t>Numerator:</w:t>
      </w:r>
      <w:r w:rsidRPr="0090380E">
        <w:rPr>
          <w:color w:val="000000"/>
        </w:rPr>
        <w:t xml:space="preserve">  Four separate numerators are calculated:</w:t>
      </w:r>
    </w:p>
    <w:p w:rsidR="004809B9" w:rsidRPr="0090380E" w:rsidRDefault="004809B9" w:rsidP="004809B9">
      <w:pPr>
        <w:pStyle w:val="ListParagraph"/>
        <w:numPr>
          <w:ilvl w:val="0"/>
          <w:numId w:val="6"/>
        </w:numPr>
        <w:tabs>
          <w:tab w:val="left" w:pos="360"/>
        </w:tabs>
        <w:spacing w:after="60"/>
        <w:ind w:left="1080"/>
        <w:rPr>
          <w:color w:val="000000"/>
        </w:rPr>
      </w:pPr>
      <w:r w:rsidRPr="0090380E">
        <w:rPr>
          <w:color w:val="000000"/>
        </w:rPr>
        <w:t>Enrollees who were seen twice in measurement year, &gt;</w:t>
      </w:r>
      <w:proofErr w:type="gramStart"/>
      <w:r w:rsidRPr="0090380E">
        <w:rPr>
          <w:color w:val="000000"/>
        </w:rPr>
        <w:t>=  182</w:t>
      </w:r>
      <w:proofErr w:type="gramEnd"/>
      <w:r w:rsidRPr="0090380E">
        <w:rPr>
          <w:color w:val="000000"/>
        </w:rPr>
        <w:t xml:space="preserve"> days apart.</w:t>
      </w:r>
    </w:p>
    <w:p w:rsidR="004809B9" w:rsidRPr="0090380E" w:rsidRDefault="004809B9" w:rsidP="004809B9">
      <w:pPr>
        <w:pStyle w:val="ListParagraph"/>
        <w:numPr>
          <w:ilvl w:val="0"/>
          <w:numId w:val="6"/>
        </w:numPr>
        <w:tabs>
          <w:tab w:val="left" w:pos="2070"/>
        </w:tabs>
        <w:spacing w:after="60"/>
        <w:ind w:left="1080"/>
        <w:rPr>
          <w:color w:val="000000"/>
        </w:rPr>
      </w:pPr>
      <w:r w:rsidRPr="0090380E">
        <w:rPr>
          <w:color w:val="000000"/>
        </w:rPr>
        <w:t>Enrollees who were seen twice or more in measurement year.</w:t>
      </w:r>
    </w:p>
    <w:p w:rsidR="004809B9" w:rsidRPr="0090380E" w:rsidRDefault="004809B9" w:rsidP="004809B9">
      <w:pPr>
        <w:pStyle w:val="ListParagraph"/>
        <w:numPr>
          <w:ilvl w:val="0"/>
          <w:numId w:val="6"/>
        </w:numPr>
        <w:tabs>
          <w:tab w:val="left" w:pos="2070"/>
        </w:tabs>
        <w:spacing w:after="60"/>
        <w:ind w:left="1080"/>
        <w:rPr>
          <w:color w:val="000000"/>
        </w:rPr>
      </w:pPr>
      <w:r w:rsidRPr="0090380E">
        <w:rPr>
          <w:color w:val="000000"/>
        </w:rPr>
        <w:t>Enrollees who were seen exactly once in the measurement year.</w:t>
      </w:r>
    </w:p>
    <w:p w:rsidR="004809B9" w:rsidRPr="0090380E" w:rsidRDefault="004809B9" w:rsidP="004809B9">
      <w:pPr>
        <w:pStyle w:val="ListParagraph"/>
        <w:numPr>
          <w:ilvl w:val="0"/>
          <w:numId w:val="6"/>
        </w:numPr>
        <w:tabs>
          <w:tab w:val="left" w:pos="2070"/>
        </w:tabs>
        <w:spacing w:after="120"/>
        <w:ind w:left="1080"/>
        <w:rPr>
          <w:color w:val="000000"/>
        </w:rPr>
      </w:pPr>
      <w:r w:rsidRPr="0090380E">
        <w:rPr>
          <w:color w:val="000000"/>
        </w:rPr>
        <w:t>Enrollees who were not seen during the measurement year.</w:t>
      </w:r>
    </w:p>
    <w:p w:rsidR="001A6EBE" w:rsidRPr="007025BC" w:rsidRDefault="004809B9" w:rsidP="007025BC">
      <w:pPr>
        <w:tabs>
          <w:tab w:val="left" w:pos="2070"/>
        </w:tabs>
        <w:spacing w:after="60"/>
        <w:rPr>
          <w:color w:val="000000"/>
        </w:rPr>
      </w:pPr>
      <w:r>
        <w:rPr>
          <w:color w:val="000000"/>
        </w:rPr>
        <w:t xml:space="preserve">            </w:t>
      </w:r>
      <w:r w:rsidRPr="0090380E">
        <w:rPr>
          <w:color w:val="000000"/>
        </w:rPr>
        <w:t xml:space="preserve">*Note:  Numerators </w:t>
      </w:r>
      <w:proofErr w:type="gramStart"/>
      <w:r w:rsidRPr="0090380E">
        <w:rPr>
          <w:color w:val="000000"/>
        </w:rPr>
        <w:t>a and</w:t>
      </w:r>
      <w:proofErr w:type="gramEnd"/>
      <w:r w:rsidRPr="0090380E">
        <w:rPr>
          <w:color w:val="000000"/>
        </w:rPr>
        <w:t xml:space="preserve"> b are not mutually exclusive.</w:t>
      </w:r>
    </w:p>
    <w:p w:rsidR="00283FAC" w:rsidRDefault="00283FAC" w:rsidP="004809B9">
      <w:pPr>
        <w:tabs>
          <w:tab w:val="left" w:pos="2880"/>
        </w:tabs>
        <w:ind w:left="2880" w:hanging="2880"/>
        <w:rPr>
          <w:b/>
          <w:color w:val="000000"/>
          <w:u w:val="single"/>
        </w:rPr>
      </w:pPr>
    </w:p>
    <w:p w:rsidR="004809B9" w:rsidRPr="00541776" w:rsidRDefault="004809B9" w:rsidP="004809B9">
      <w:pPr>
        <w:tabs>
          <w:tab w:val="left" w:pos="2880"/>
        </w:tabs>
        <w:ind w:left="2880" w:hanging="2880"/>
        <w:rPr>
          <w:b/>
          <w:color w:val="000000"/>
          <w:u w:val="single"/>
        </w:rPr>
      </w:pPr>
      <w:r>
        <w:rPr>
          <w:b/>
          <w:color w:val="000000"/>
          <w:u w:val="single"/>
        </w:rPr>
        <w:t>HEDIS/</w:t>
      </w:r>
      <w:r w:rsidRPr="00541776">
        <w:rPr>
          <w:b/>
          <w:color w:val="000000"/>
          <w:u w:val="single"/>
        </w:rPr>
        <w:t>Agency-Defined Measures</w:t>
      </w:r>
    </w:p>
    <w:p w:rsidR="004809B9" w:rsidRPr="00541776" w:rsidRDefault="004809B9" w:rsidP="004809B9">
      <w:pPr>
        <w:tabs>
          <w:tab w:val="left" w:pos="2880"/>
        </w:tabs>
        <w:ind w:left="2880" w:hanging="2880"/>
        <w:rPr>
          <w:b/>
          <w:color w:val="000000"/>
          <w:u w:val="single"/>
        </w:rPr>
      </w:pPr>
    </w:p>
    <w:p w:rsidR="004809B9" w:rsidRPr="00312383" w:rsidRDefault="004809B9" w:rsidP="004809B9">
      <w:pPr>
        <w:tabs>
          <w:tab w:val="left" w:pos="2880"/>
        </w:tabs>
        <w:ind w:left="2880" w:hanging="2880"/>
        <w:rPr>
          <w:b/>
          <w:color w:val="000000"/>
        </w:rPr>
      </w:pPr>
      <w:r w:rsidRPr="00312383">
        <w:rPr>
          <w:b/>
          <w:color w:val="000000"/>
          <w:u w:val="single"/>
        </w:rPr>
        <w:t>Foll</w:t>
      </w:r>
      <w:r>
        <w:rPr>
          <w:b/>
          <w:color w:val="000000"/>
          <w:u w:val="single"/>
        </w:rPr>
        <w:t xml:space="preserve">ow-up after Hospitalization </w:t>
      </w:r>
      <w:r w:rsidRPr="00312383">
        <w:rPr>
          <w:b/>
          <w:color w:val="000000"/>
          <w:u w:val="single"/>
        </w:rPr>
        <w:t>for a Mental Illness (FHM)</w:t>
      </w:r>
    </w:p>
    <w:p w:rsidR="004809B9" w:rsidRPr="00312383" w:rsidRDefault="004809B9" w:rsidP="004809B9">
      <w:pPr>
        <w:tabs>
          <w:tab w:val="left" w:pos="2880"/>
        </w:tabs>
        <w:ind w:left="2880" w:hanging="2880"/>
        <w:rPr>
          <w:color w:val="000000"/>
        </w:rPr>
      </w:pPr>
    </w:p>
    <w:p w:rsidR="004809B9" w:rsidRPr="00312383" w:rsidRDefault="004809B9" w:rsidP="004809B9">
      <w:pPr>
        <w:tabs>
          <w:tab w:val="left" w:pos="-3240"/>
        </w:tabs>
        <w:rPr>
          <w:color w:val="000000"/>
        </w:rPr>
      </w:pPr>
      <w:r w:rsidRPr="00312383">
        <w:rPr>
          <w:b/>
          <w:color w:val="000000"/>
        </w:rPr>
        <w:t>Description:</w:t>
      </w:r>
      <w:r w:rsidRPr="00312383">
        <w:rPr>
          <w:color w:val="000000"/>
        </w:rPr>
        <w:t xml:space="preserve">  The percentage of acute care facility discharges for enrollees who were hospitalized for a mental health diagnosis and were discharged to the community and were seen on an outpatient basis by a mental health practitioner within seven days and within 30 days.</w:t>
      </w:r>
    </w:p>
    <w:p w:rsidR="004809B9" w:rsidRPr="00312383" w:rsidRDefault="004809B9" w:rsidP="004809B9">
      <w:pPr>
        <w:tabs>
          <w:tab w:val="left" w:pos="2880"/>
        </w:tabs>
        <w:rPr>
          <w:b/>
          <w:color w:val="000000"/>
        </w:rPr>
      </w:pPr>
    </w:p>
    <w:p w:rsidR="004809B9" w:rsidRPr="00312383" w:rsidRDefault="004809B9" w:rsidP="004809B9">
      <w:pPr>
        <w:tabs>
          <w:tab w:val="left" w:pos="2880"/>
        </w:tabs>
        <w:ind w:left="2880" w:hanging="2880"/>
        <w:rPr>
          <w:color w:val="000000"/>
        </w:rPr>
      </w:pPr>
      <w:r w:rsidRPr="00312383">
        <w:rPr>
          <w:b/>
          <w:color w:val="000000"/>
        </w:rPr>
        <w:t>Age:</w:t>
      </w:r>
      <w:r w:rsidRPr="00312383">
        <w:rPr>
          <w:color w:val="000000"/>
        </w:rPr>
        <w:t xml:space="preserve">  6 years and older as of the date of discharge.</w:t>
      </w:r>
    </w:p>
    <w:p w:rsidR="004809B9" w:rsidRPr="00312383" w:rsidRDefault="004809B9" w:rsidP="004809B9">
      <w:pPr>
        <w:tabs>
          <w:tab w:val="left" w:pos="2880"/>
        </w:tabs>
        <w:ind w:left="2880" w:hanging="2880"/>
        <w:rPr>
          <w:color w:val="000000"/>
        </w:rPr>
      </w:pPr>
    </w:p>
    <w:p w:rsidR="004809B9" w:rsidRPr="00312383" w:rsidRDefault="004809B9" w:rsidP="004809B9">
      <w:pPr>
        <w:tabs>
          <w:tab w:val="left" w:pos="2880"/>
        </w:tabs>
        <w:ind w:left="2880" w:hanging="2880"/>
        <w:rPr>
          <w:color w:val="000000"/>
        </w:rPr>
      </w:pPr>
      <w:r w:rsidRPr="00312383">
        <w:rPr>
          <w:b/>
          <w:color w:val="000000"/>
        </w:rPr>
        <w:t xml:space="preserve">Data Collection Method:  </w:t>
      </w:r>
      <w:r w:rsidRPr="00312383">
        <w:rPr>
          <w:color w:val="000000"/>
        </w:rPr>
        <w:t xml:space="preserve">Administrative </w:t>
      </w:r>
      <w:r>
        <w:rPr>
          <w:color w:val="000000"/>
        </w:rPr>
        <w:t>d</w:t>
      </w:r>
      <w:r w:rsidRPr="00312383">
        <w:rPr>
          <w:color w:val="000000"/>
        </w:rPr>
        <w:t>ata.  No sampling allowed.</w:t>
      </w:r>
    </w:p>
    <w:p w:rsidR="004809B9" w:rsidRPr="00312383" w:rsidRDefault="004809B9" w:rsidP="004809B9">
      <w:pPr>
        <w:tabs>
          <w:tab w:val="left" w:pos="2880"/>
        </w:tabs>
        <w:ind w:left="2880" w:hanging="2880"/>
        <w:rPr>
          <w:color w:val="000000"/>
        </w:rPr>
      </w:pPr>
    </w:p>
    <w:p w:rsidR="004809B9" w:rsidRPr="00312383" w:rsidRDefault="004809B9" w:rsidP="004809B9">
      <w:pPr>
        <w:tabs>
          <w:tab w:val="left" w:pos="0"/>
        </w:tabs>
        <w:rPr>
          <w:color w:val="000000"/>
        </w:rPr>
      </w:pPr>
      <w:r w:rsidRPr="00312383">
        <w:rPr>
          <w:b/>
          <w:color w:val="000000"/>
        </w:rPr>
        <w:t xml:space="preserve">Special Instruction:  </w:t>
      </w:r>
      <w:r w:rsidRPr="00312383">
        <w:rPr>
          <w:color w:val="000000"/>
        </w:rPr>
        <w:t>Outpatient follow-up visits within the 7-day and 30-day timeframes for discharges occurring at the end of the measurement year may occur in January and should be included in this measure.  Note that an enrollee may have multiple discharges during the measurement year.  Each discharge should be counted in the denominator unless the enrollee was readmitted during the 7-day or 30-day follow-up period, as described in the Exclusions section below.  If a discharge is excluded because there was a readmission during the follow-up period, the final discharge without a readmission should be included in the denominator.</w:t>
      </w:r>
    </w:p>
    <w:p w:rsidR="004809B9" w:rsidRPr="00312383" w:rsidRDefault="004809B9" w:rsidP="004809B9">
      <w:pPr>
        <w:tabs>
          <w:tab w:val="left" w:pos="2880"/>
        </w:tabs>
        <w:ind w:left="2880" w:hanging="2880"/>
        <w:rPr>
          <w:color w:val="000000"/>
        </w:rPr>
      </w:pPr>
    </w:p>
    <w:p w:rsidR="004809B9" w:rsidRPr="00312383" w:rsidRDefault="004809B9" w:rsidP="004809B9">
      <w:pPr>
        <w:tabs>
          <w:tab w:val="left" w:pos="2880"/>
        </w:tabs>
        <w:ind w:left="2880" w:hanging="2880"/>
        <w:rPr>
          <w:b/>
          <w:i/>
          <w:color w:val="000000"/>
        </w:rPr>
      </w:pPr>
      <w:r w:rsidRPr="00312383">
        <w:rPr>
          <w:b/>
          <w:i/>
          <w:color w:val="000000"/>
        </w:rPr>
        <w:t>Administrative Specification</w:t>
      </w:r>
    </w:p>
    <w:p w:rsidR="004809B9" w:rsidRPr="00312383" w:rsidRDefault="004809B9" w:rsidP="004809B9">
      <w:pPr>
        <w:tabs>
          <w:tab w:val="left" w:pos="2880"/>
        </w:tabs>
        <w:ind w:left="2880" w:hanging="2880"/>
        <w:rPr>
          <w:color w:val="000000"/>
          <w:u w:val="single"/>
        </w:rPr>
      </w:pPr>
    </w:p>
    <w:p w:rsidR="004809B9" w:rsidRPr="00312383" w:rsidRDefault="004809B9" w:rsidP="004809B9">
      <w:pPr>
        <w:tabs>
          <w:tab w:val="left" w:pos="2880"/>
        </w:tabs>
        <w:ind w:left="2880" w:hanging="2880"/>
        <w:rPr>
          <w:color w:val="000000"/>
          <w:u w:val="single"/>
        </w:rPr>
      </w:pPr>
      <w:r w:rsidRPr="00312383">
        <w:rPr>
          <w:color w:val="000000"/>
          <w:u w:val="single"/>
        </w:rPr>
        <w:t xml:space="preserve">Numerator One: 7 Days: </w:t>
      </w:r>
    </w:p>
    <w:p w:rsidR="004809B9" w:rsidRPr="00312383" w:rsidRDefault="004809B9" w:rsidP="004809B9">
      <w:pPr>
        <w:tabs>
          <w:tab w:val="left" w:pos="2880"/>
        </w:tabs>
        <w:ind w:left="2880" w:hanging="2880"/>
        <w:rPr>
          <w:color w:val="000000"/>
        </w:rPr>
      </w:pPr>
    </w:p>
    <w:p w:rsidR="004809B9" w:rsidRPr="00DB7AD8" w:rsidRDefault="004809B9" w:rsidP="004809B9">
      <w:pPr>
        <w:tabs>
          <w:tab w:val="left" w:pos="360"/>
        </w:tabs>
        <w:ind w:left="360" w:hanging="360"/>
        <w:rPr>
          <w:color w:val="000000"/>
        </w:rPr>
      </w:pPr>
      <w:r w:rsidRPr="00312383">
        <w:rPr>
          <w:b/>
          <w:color w:val="000000"/>
        </w:rPr>
        <w:tab/>
      </w:r>
      <w:r w:rsidRPr="00DB7AD8">
        <w:rPr>
          <w:b/>
          <w:color w:val="000000"/>
        </w:rPr>
        <w:t>FHM-7 Denominator:</w:t>
      </w:r>
      <w:r w:rsidRPr="00DB7AD8">
        <w:rPr>
          <w:color w:val="000000"/>
        </w:rPr>
        <w:t xml:space="preserve">  </w:t>
      </w:r>
      <w:r w:rsidR="001A6EBE" w:rsidRPr="00DB7AD8">
        <w:rPr>
          <w:color w:val="000000"/>
        </w:rPr>
        <w:t>Acute inpatient discharges to the community with a principal diagnosis of mental illness. Please refer to the Mental Illness Value Set in the most recent edition of the HEDIS Technical Specifications for Health Plans for the FUH measure and follow the steps found in the HEDIS Technical Specifications to identify acute inpatient discharges.</w:t>
      </w:r>
    </w:p>
    <w:p w:rsidR="004809B9" w:rsidRPr="00DB7AD8" w:rsidRDefault="004809B9" w:rsidP="004809B9">
      <w:pPr>
        <w:tabs>
          <w:tab w:val="left" w:pos="360"/>
          <w:tab w:val="left" w:pos="2880"/>
        </w:tabs>
        <w:ind w:left="360" w:hanging="360"/>
        <w:rPr>
          <w:color w:val="000000"/>
        </w:rPr>
      </w:pPr>
    </w:p>
    <w:p w:rsidR="004809B9" w:rsidRPr="00312383" w:rsidRDefault="004809B9" w:rsidP="004809B9">
      <w:pPr>
        <w:tabs>
          <w:tab w:val="left" w:pos="360"/>
        </w:tabs>
        <w:ind w:left="360" w:hanging="360"/>
        <w:rPr>
          <w:color w:val="000000"/>
        </w:rPr>
      </w:pPr>
      <w:r w:rsidRPr="00DB7AD8">
        <w:rPr>
          <w:color w:val="000000"/>
        </w:rPr>
        <w:tab/>
      </w:r>
      <w:r w:rsidRPr="00DB7AD8">
        <w:rPr>
          <w:b/>
          <w:color w:val="000000"/>
        </w:rPr>
        <w:t>Numerator:</w:t>
      </w:r>
      <w:r w:rsidRPr="00DB7AD8">
        <w:rPr>
          <w:color w:val="000000"/>
        </w:rPr>
        <w:t xml:space="preserve">  Discharges</w:t>
      </w:r>
      <w:r w:rsidRPr="00312383">
        <w:rPr>
          <w:color w:val="000000"/>
        </w:rPr>
        <w:t xml:space="preserve"> followed by an outpatient encounter with a mental health practitioner (see definition below) up to seven days after discharge.</w:t>
      </w:r>
    </w:p>
    <w:p w:rsidR="004809B9" w:rsidRPr="00312383" w:rsidRDefault="004809B9" w:rsidP="004809B9">
      <w:pPr>
        <w:tabs>
          <w:tab w:val="left" w:pos="360"/>
        </w:tabs>
        <w:ind w:left="360" w:hanging="360"/>
        <w:rPr>
          <w:color w:val="000000"/>
        </w:rPr>
      </w:pPr>
    </w:p>
    <w:p w:rsidR="004809B9" w:rsidRPr="00312383" w:rsidRDefault="004809B9" w:rsidP="004809B9">
      <w:pPr>
        <w:tabs>
          <w:tab w:val="left" w:pos="360"/>
        </w:tabs>
        <w:ind w:left="360"/>
        <w:rPr>
          <w:color w:val="000000"/>
        </w:rPr>
      </w:pPr>
      <w:r w:rsidRPr="00312383">
        <w:rPr>
          <w:b/>
          <w:color w:val="000000"/>
        </w:rPr>
        <w:t>Continuous Enrollment:</w:t>
      </w:r>
      <w:r w:rsidRPr="00312383">
        <w:rPr>
          <w:color w:val="000000"/>
        </w:rPr>
        <w:t xml:space="preserve">  Continuously enrolled for 7 days following discharge.</w:t>
      </w:r>
    </w:p>
    <w:p w:rsidR="004809B9" w:rsidRPr="00312383" w:rsidRDefault="004809B9" w:rsidP="004809B9">
      <w:pPr>
        <w:tabs>
          <w:tab w:val="left" w:pos="360"/>
        </w:tabs>
        <w:ind w:left="360" w:hanging="360"/>
      </w:pPr>
    </w:p>
    <w:p w:rsidR="004809B9" w:rsidRPr="00312383" w:rsidRDefault="004809B9" w:rsidP="004809B9">
      <w:pPr>
        <w:tabs>
          <w:tab w:val="left" w:pos="-3240"/>
        </w:tabs>
        <w:ind w:left="360"/>
        <w:rPr>
          <w:b/>
          <w:color w:val="000000"/>
        </w:rPr>
      </w:pPr>
      <w:r w:rsidRPr="00312383">
        <w:rPr>
          <w:b/>
          <w:color w:val="000000"/>
        </w:rPr>
        <w:t>Exclusions:</w:t>
      </w:r>
    </w:p>
    <w:p w:rsidR="004809B9" w:rsidRPr="00312383" w:rsidRDefault="004809B9" w:rsidP="004809B9">
      <w:pPr>
        <w:tabs>
          <w:tab w:val="left" w:pos="-3240"/>
        </w:tabs>
        <w:ind w:left="360"/>
        <w:rPr>
          <w:color w:val="000000"/>
        </w:rPr>
      </w:pPr>
      <w:r w:rsidRPr="00312383">
        <w:rPr>
          <w:b/>
          <w:color w:val="000000"/>
        </w:rPr>
        <w:tab/>
      </w:r>
      <w:r w:rsidRPr="00312383">
        <w:rPr>
          <w:color w:val="000000"/>
        </w:rPr>
        <w:t xml:space="preserve">Discharges for:  </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died during the hospital stay or within 7 days of discharge</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were admitted to an inpatient setting within 7 days of discharge</w:t>
      </w:r>
    </w:p>
    <w:p w:rsidR="004809B9" w:rsidRPr="007025BC" w:rsidRDefault="004809B9" w:rsidP="007025BC">
      <w:pPr>
        <w:pStyle w:val="ListParagraph"/>
        <w:numPr>
          <w:ilvl w:val="0"/>
          <w:numId w:val="1"/>
        </w:numPr>
        <w:tabs>
          <w:tab w:val="left" w:pos="-3240"/>
        </w:tabs>
        <w:rPr>
          <w:color w:val="000000"/>
        </w:rPr>
      </w:pPr>
      <w:r w:rsidRPr="00312383">
        <w:rPr>
          <w:color w:val="000000"/>
        </w:rPr>
        <w:t xml:space="preserve">Enrollees who were not discharged to a community setting or who were admitted to a non-community setting within 7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receive Florida Assertive Community Treatment services</w:t>
      </w:r>
    </w:p>
    <w:p w:rsidR="004809B9" w:rsidRPr="00312383" w:rsidRDefault="004809B9" w:rsidP="004809B9">
      <w:pPr>
        <w:tabs>
          <w:tab w:val="left" w:pos="360"/>
        </w:tabs>
        <w:ind w:left="360" w:hanging="360"/>
      </w:pPr>
    </w:p>
    <w:p w:rsidR="004809B9" w:rsidRPr="00312383" w:rsidRDefault="004809B9" w:rsidP="004809B9">
      <w:pPr>
        <w:tabs>
          <w:tab w:val="left" w:pos="2880"/>
        </w:tabs>
        <w:ind w:left="2880" w:hanging="2880"/>
        <w:rPr>
          <w:color w:val="000000"/>
          <w:u w:val="single"/>
        </w:rPr>
      </w:pPr>
      <w:r w:rsidRPr="00312383">
        <w:rPr>
          <w:color w:val="000000"/>
          <w:u w:val="single"/>
        </w:rPr>
        <w:t xml:space="preserve">Numerator Two: 30 Days: </w:t>
      </w:r>
    </w:p>
    <w:p w:rsidR="004809B9" w:rsidRPr="00312383" w:rsidRDefault="004809B9" w:rsidP="004809B9">
      <w:pPr>
        <w:tabs>
          <w:tab w:val="left" w:pos="2880"/>
        </w:tabs>
        <w:ind w:left="2880" w:hanging="2880"/>
        <w:rPr>
          <w:color w:val="000000"/>
        </w:rPr>
      </w:pPr>
    </w:p>
    <w:p w:rsidR="004809B9" w:rsidRPr="00DB7AD8" w:rsidRDefault="004809B9" w:rsidP="004809B9">
      <w:pPr>
        <w:tabs>
          <w:tab w:val="left" w:pos="360"/>
        </w:tabs>
        <w:ind w:left="360" w:hanging="360"/>
        <w:rPr>
          <w:b/>
          <w:color w:val="000000"/>
        </w:rPr>
      </w:pPr>
      <w:r w:rsidRPr="00312383">
        <w:rPr>
          <w:b/>
          <w:color w:val="000000"/>
        </w:rPr>
        <w:tab/>
      </w:r>
      <w:r w:rsidRPr="00DB7AD8">
        <w:rPr>
          <w:b/>
          <w:color w:val="000000"/>
        </w:rPr>
        <w:t>FHM-30 Denominator:</w:t>
      </w:r>
      <w:r w:rsidRPr="00DB7AD8">
        <w:rPr>
          <w:color w:val="000000"/>
        </w:rPr>
        <w:t xml:space="preserve">  </w:t>
      </w:r>
      <w:r w:rsidR="001A6EBE" w:rsidRPr="00DB7AD8">
        <w:rPr>
          <w:color w:val="000000"/>
        </w:rPr>
        <w:t>Acute inpatient discharges to the community with a principal diagnosis of mental illness. Please refer to the Mental Illness Value Set in the most recent edition of the HEDIS Technical Specifications for Health Plans for the FUH measure and follow the steps found in the HEDIS Technical Specifications to identify acute inpatient discharges.</w:t>
      </w:r>
    </w:p>
    <w:p w:rsidR="004809B9" w:rsidRPr="00DB7AD8" w:rsidRDefault="004809B9" w:rsidP="004809B9">
      <w:pPr>
        <w:tabs>
          <w:tab w:val="left" w:pos="360"/>
          <w:tab w:val="left" w:pos="1170"/>
          <w:tab w:val="left" w:pos="2880"/>
        </w:tabs>
        <w:ind w:left="360" w:hanging="360"/>
        <w:rPr>
          <w:color w:val="000000"/>
        </w:rPr>
      </w:pPr>
      <w:r w:rsidRPr="00DB7AD8">
        <w:rPr>
          <w:color w:val="000000"/>
        </w:rPr>
        <w:tab/>
      </w:r>
    </w:p>
    <w:p w:rsidR="004809B9" w:rsidRPr="00312383" w:rsidRDefault="004809B9" w:rsidP="004809B9">
      <w:pPr>
        <w:tabs>
          <w:tab w:val="left" w:pos="-3150"/>
          <w:tab w:val="left" w:pos="360"/>
        </w:tabs>
        <w:ind w:left="360" w:hanging="360"/>
      </w:pPr>
      <w:r w:rsidRPr="00DB7AD8">
        <w:rPr>
          <w:b/>
          <w:color w:val="000000"/>
        </w:rPr>
        <w:tab/>
        <w:t>Numerator:</w:t>
      </w:r>
      <w:r w:rsidRPr="00DB7AD8">
        <w:rPr>
          <w:color w:val="000000"/>
        </w:rPr>
        <w:t xml:space="preserve">  Discharges followed by an outpatient follow-up encounter with a mental health practitioner (see definition below) up to 30 days after discharge.</w:t>
      </w:r>
      <w:r w:rsidRPr="00312383">
        <w:rPr>
          <w:color w:val="000000"/>
        </w:rPr>
        <w:t xml:space="preserve"> </w:t>
      </w:r>
    </w:p>
    <w:p w:rsidR="004809B9" w:rsidRPr="00312383" w:rsidRDefault="004809B9" w:rsidP="004809B9">
      <w:pPr>
        <w:tabs>
          <w:tab w:val="left" w:pos="-3150"/>
          <w:tab w:val="left" w:pos="720"/>
        </w:tabs>
        <w:ind w:left="720" w:hanging="720"/>
      </w:pPr>
    </w:p>
    <w:p w:rsidR="004809B9" w:rsidRPr="00312383" w:rsidRDefault="004809B9" w:rsidP="004809B9">
      <w:pPr>
        <w:tabs>
          <w:tab w:val="left" w:pos="360"/>
        </w:tabs>
        <w:ind w:left="360" w:hanging="360"/>
        <w:rPr>
          <w:color w:val="000000"/>
        </w:rPr>
      </w:pPr>
      <w:r w:rsidRPr="00312383">
        <w:rPr>
          <w:b/>
          <w:color w:val="000000"/>
        </w:rPr>
        <w:tab/>
        <w:t>Continuous Enrollment Criteria:</w:t>
      </w:r>
      <w:r w:rsidRPr="00312383">
        <w:rPr>
          <w:color w:val="000000"/>
        </w:rPr>
        <w:t xml:space="preserve">  Continuously enrolled for 30 days following discharge.</w:t>
      </w:r>
    </w:p>
    <w:p w:rsidR="004809B9" w:rsidRPr="00312383" w:rsidRDefault="004809B9" w:rsidP="004809B9">
      <w:pPr>
        <w:tabs>
          <w:tab w:val="left" w:pos="-3240"/>
        </w:tabs>
        <w:ind w:left="360"/>
        <w:rPr>
          <w:b/>
          <w:color w:val="000000"/>
        </w:rPr>
      </w:pPr>
    </w:p>
    <w:p w:rsidR="004809B9" w:rsidRPr="00312383" w:rsidRDefault="004809B9" w:rsidP="004809B9">
      <w:pPr>
        <w:tabs>
          <w:tab w:val="left" w:pos="-3240"/>
        </w:tabs>
        <w:ind w:left="360"/>
        <w:rPr>
          <w:color w:val="000000"/>
        </w:rPr>
      </w:pPr>
      <w:r w:rsidRPr="00312383">
        <w:rPr>
          <w:b/>
          <w:color w:val="000000"/>
        </w:rPr>
        <w:t>Exclusions:</w:t>
      </w:r>
      <w:r w:rsidRPr="00312383">
        <w:rPr>
          <w:color w:val="000000"/>
        </w:rPr>
        <w:t xml:space="preserve">  </w:t>
      </w:r>
    </w:p>
    <w:p w:rsidR="004809B9" w:rsidRPr="00312383" w:rsidRDefault="004809B9" w:rsidP="004809B9">
      <w:pPr>
        <w:tabs>
          <w:tab w:val="left" w:pos="-3240"/>
        </w:tabs>
        <w:ind w:left="360"/>
        <w:rPr>
          <w:color w:val="000000"/>
        </w:rPr>
      </w:pPr>
      <w:r w:rsidRPr="00312383">
        <w:rPr>
          <w:color w:val="000000"/>
        </w:rPr>
        <w:tab/>
        <w:t>Discharges for:</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died during the hospital stay or within 30 days of discharge</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were admitted to an inpatient setting within 30 days of discharge</w:t>
      </w:r>
    </w:p>
    <w:p w:rsidR="004809B9" w:rsidRPr="00312383" w:rsidRDefault="004809B9" w:rsidP="004809B9">
      <w:pPr>
        <w:pStyle w:val="ListParagraph"/>
        <w:numPr>
          <w:ilvl w:val="0"/>
          <w:numId w:val="1"/>
        </w:numPr>
        <w:tabs>
          <w:tab w:val="left" w:pos="-3240"/>
        </w:tabs>
        <w:rPr>
          <w:color w:val="000000"/>
        </w:rPr>
      </w:pPr>
      <w:r w:rsidRPr="00312383">
        <w:rPr>
          <w:color w:val="000000"/>
        </w:rPr>
        <w:t xml:space="preserve">Enrollees who were not discharged to a community setting or who were admitted to a non-community setting within 30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4809B9" w:rsidRPr="00312383" w:rsidRDefault="004809B9" w:rsidP="004809B9">
      <w:pPr>
        <w:pStyle w:val="ListParagraph"/>
        <w:numPr>
          <w:ilvl w:val="0"/>
          <w:numId w:val="1"/>
        </w:numPr>
        <w:tabs>
          <w:tab w:val="left" w:pos="-3240"/>
        </w:tabs>
        <w:rPr>
          <w:color w:val="000000"/>
        </w:rPr>
      </w:pPr>
      <w:r w:rsidRPr="00312383">
        <w:rPr>
          <w:color w:val="000000"/>
        </w:rPr>
        <w:t>Enrollees who receive Florida Assertive Community Treatment services</w:t>
      </w:r>
    </w:p>
    <w:p w:rsidR="004809B9" w:rsidRPr="00EC7FD6" w:rsidRDefault="004809B9" w:rsidP="004809B9">
      <w:pPr>
        <w:tabs>
          <w:tab w:val="left" w:pos="-3150"/>
          <w:tab w:val="left" w:pos="720"/>
        </w:tabs>
        <w:ind w:left="720" w:hanging="720"/>
        <w:rPr>
          <w:b/>
          <w:highlight w:val="yellow"/>
        </w:rPr>
      </w:pPr>
    </w:p>
    <w:p w:rsidR="004809B9" w:rsidRPr="00962595" w:rsidRDefault="004809B9" w:rsidP="00DB7AD8">
      <w:pPr>
        <w:tabs>
          <w:tab w:val="left" w:pos="-3150"/>
          <w:tab w:val="left" w:pos="720"/>
        </w:tabs>
        <w:spacing w:after="120"/>
        <w:ind w:left="720" w:hanging="720"/>
        <w:rPr>
          <w:b/>
        </w:rPr>
      </w:pPr>
      <w:r w:rsidRPr="00962595">
        <w:rPr>
          <w:b/>
        </w:rPr>
        <w:t>Allowable Encounter/Claim Codes*</w:t>
      </w:r>
    </w:p>
    <w:p w:rsidR="004809B9" w:rsidRDefault="004809B9" w:rsidP="004809B9">
      <w:pPr>
        <w:tabs>
          <w:tab w:val="left" w:pos="-3150"/>
          <w:tab w:val="left" w:pos="720"/>
        </w:tabs>
      </w:pPr>
      <w:r w:rsidRPr="00962595">
        <w:t>Plans may use the most recent version of the HEDIS value set codes for the FUH measure in addition to the service codes in the table below.  In order to use the codes with 2-letter modifiers in the table, they must have the identified codes after them.</w:t>
      </w:r>
    </w:p>
    <w:p w:rsidR="004809B9" w:rsidRPr="00962595" w:rsidRDefault="004809B9" w:rsidP="00EA1691">
      <w:pPr>
        <w:tabs>
          <w:tab w:val="left" w:pos="-3150"/>
          <w:tab w:val="left" w:pos="720"/>
        </w:tabs>
        <w:rPr>
          <w:b/>
        </w:rPr>
      </w:pPr>
    </w:p>
    <w:tbl>
      <w:tblPr>
        <w:tblStyle w:val="TableGrid"/>
        <w:tblW w:w="0" w:type="auto"/>
        <w:tblInd w:w="108" w:type="dxa"/>
        <w:tblLook w:val="04A0" w:firstRow="1" w:lastRow="0" w:firstColumn="1" w:lastColumn="0" w:noHBand="0" w:noVBand="1"/>
      </w:tblPr>
      <w:tblGrid>
        <w:gridCol w:w="6300"/>
        <w:gridCol w:w="2880"/>
      </w:tblGrid>
      <w:tr w:rsidR="004809B9" w:rsidRPr="00962595" w:rsidTr="0061353C">
        <w:tc>
          <w:tcPr>
            <w:tcW w:w="6300" w:type="dxa"/>
            <w:shd w:val="clear" w:color="auto" w:fill="000000" w:themeFill="text1"/>
          </w:tcPr>
          <w:p w:rsidR="004809B9" w:rsidRPr="00962595" w:rsidRDefault="004809B9" w:rsidP="0061353C">
            <w:pPr>
              <w:tabs>
                <w:tab w:val="left" w:pos="-3150"/>
                <w:tab w:val="left" w:pos="720"/>
              </w:tabs>
              <w:rPr>
                <w:b/>
                <w:color w:val="FFFFFF" w:themeColor="background1"/>
              </w:rPr>
            </w:pPr>
            <w:r w:rsidRPr="00962595">
              <w:rPr>
                <w:b/>
                <w:color w:val="FFFFFF" w:themeColor="background1"/>
              </w:rPr>
              <w:t>Community behavioral health codes</w:t>
            </w:r>
          </w:p>
        </w:tc>
        <w:tc>
          <w:tcPr>
            <w:tcW w:w="2880" w:type="dxa"/>
            <w:shd w:val="clear" w:color="auto" w:fill="000000" w:themeFill="text1"/>
          </w:tcPr>
          <w:p w:rsidR="004809B9" w:rsidRPr="00962595" w:rsidRDefault="004809B9" w:rsidP="0061353C">
            <w:pPr>
              <w:tabs>
                <w:tab w:val="left" w:pos="-3150"/>
                <w:tab w:val="left" w:pos="720"/>
              </w:tabs>
              <w:rPr>
                <w:b/>
                <w:color w:val="FFFFFF" w:themeColor="background1"/>
              </w:rPr>
            </w:pPr>
            <w:r w:rsidRPr="00962595">
              <w:rPr>
                <w:b/>
                <w:color w:val="FFFFFF" w:themeColor="background1"/>
              </w:rPr>
              <w:t>Evaluation and management codes</w:t>
            </w:r>
          </w:p>
        </w:tc>
      </w:tr>
      <w:tr w:rsidR="004809B9" w:rsidRPr="00EC7FD6" w:rsidTr="0061353C">
        <w:tc>
          <w:tcPr>
            <w:tcW w:w="6300" w:type="dxa"/>
          </w:tcPr>
          <w:p w:rsidR="004809B9" w:rsidRPr="00962595" w:rsidRDefault="004809B9" w:rsidP="0061353C">
            <w:pPr>
              <w:rPr>
                <w:sz w:val="20"/>
              </w:rPr>
            </w:pPr>
            <w:r w:rsidRPr="00962595">
              <w:rPr>
                <w:sz w:val="20"/>
              </w:rPr>
              <w:t>H2019</w:t>
            </w:r>
            <w:r w:rsidRPr="00962595">
              <w:rPr>
                <w:sz w:val="20"/>
              </w:rPr>
              <w:tab/>
            </w:r>
            <w:r w:rsidRPr="00962595">
              <w:rPr>
                <w:sz w:val="20"/>
              </w:rPr>
              <w:tab/>
              <w:t>HR</w:t>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HR</w:t>
            </w:r>
            <w:r w:rsidRPr="00962595">
              <w:rPr>
                <w:sz w:val="20"/>
              </w:rPr>
              <w:tab/>
              <w:t>GT</w:t>
            </w:r>
          </w:p>
          <w:p w:rsidR="004809B9" w:rsidRPr="00962595" w:rsidRDefault="004809B9" w:rsidP="0061353C">
            <w:pPr>
              <w:rPr>
                <w:sz w:val="20"/>
              </w:rPr>
            </w:pPr>
            <w:r w:rsidRPr="00962595">
              <w:rPr>
                <w:sz w:val="20"/>
              </w:rPr>
              <w:t>H2019</w:t>
            </w:r>
            <w:r w:rsidRPr="00962595">
              <w:rPr>
                <w:sz w:val="20"/>
              </w:rPr>
              <w:tab/>
            </w:r>
            <w:r w:rsidRPr="00962595">
              <w:rPr>
                <w:sz w:val="20"/>
              </w:rPr>
              <w:tab/>
              <w:t>HQ</w:t>
            </w:r>
            <w:r w:rsidRPr="00962595">
              <w:rPr>
                <w:sz w:val="20"/>
              </w:rPr>
              <w:tab/>
            </w:r>
          </w:p>
          <w:p w:rsidR="004809B9" w:rsidRPr="00962595" w:rsidRDefault="004809B9" w:rsidP="0061353C">
            <w:pPr>
              <w:rPr>
                <w:sz w:val="20"/>
              </w:rPr>
            </w:pPr>
            <w:r w:rsidRPr="00962595">
              <w:rPr>
                <w:sz w:val="20"/>
              </w:rPr>
              <w:t>H2030</w:t>
            </w:r>
            <w:r w:rsidRPr="00962595">
              <w:rPr>
                <w:sz w:val="20"/>
              </w:rPr>
              <w:tab/>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HN</w:t>
            </w:r>
            <w:r w:rsidRPr="00962595">
              <w:rPr>
                <w:sz w:val="20"/>
              </w:rPr>
              <w:tab/>
            </w:r>
          </w:p>
          <w:p w:rsidR="004809B9" w:rsidRPr="00962595" w:rsidRDefault="004809B9" w:rsidP="0061353C">
            <w:pPr>
              <w:rPr>
                <w:sz w:val="20"/>
              </w:rPr>
            </w:pPr>
            <w:r w:rsidRPr="00962595">
              <w:rPr>
                <w:sz w:val="20"/>
              </w:rPr>
              <w:t>H2020</w:t>
            </w:r>
            <w:r w:rsidRPr="00962595">
              <w:rPr>
                <w:sz w:val="20"/>
              </w:rPr>
              <w:tab/>
            </w:r>
            <w:r w:rsidRPr="00962595">
              <w:rPr>
                <w:sz w:val="20"/>
              </w:rPr>
              <w:tab/>
              <w:t>HA</w:t>
            </w:r>
            <w:r w:rsidRPr="00962595">
              <w:rPr>
                <w:sz w:val="20"/>
              </w:rPr>
              <w:tab/>
            </w:r>
          </w:p>
          <w:p w:rsidR="004809B9" w:rsidRPr="00962595" w:rsidRDefault="004809B9" w:rsidP="0061353C">
            <w:pPr>
              <w:rPr>
                <w:sz w:val="20"/>
              </w:rPr>
            </w:pPr>
            <w:r w:rsidRPr="00962595">
              <w:rPr>
                <w:sz w:val="20"/>
              </w:rPr>
              <w:t>H2000</w:t>
            </w:r>
            <w:r w:rsidRPr="00962595">
              <w:rPr>
                <w:sz w:val="20"/>
              </w:rPr>
              <w:tab/>
            </w:r>
            <w:r w:rsidRPr="00962595">
              <w:rPr>
                <w:sz w:val="20"/>
              </w:rPr>
              <w:tab/>
              <w:t>HP</w:t>
            </w:r>
            <w:r w:rsidRPr="00962595">
              <w:rPr>
                <w:sz w:val="20"/>
              </w:rPr>
              <w:tab/>
            </w:r>
          </w:p>
          <w:p w:rsidR="004809B9" w:rsidRPr="00962595" w:rsidRDefault="004809B9" w:rsidP="0061353C">
            <w:pPr>
              <w:rPr>
                <w:sz w:val="20"/>
              </w:rPr>
            </w:pPr>
            <w:r w:rsidRPr="00962595">
              <w:rPr>
                <w:sz w:val="20"/>
              </w:rPr>
              <w:t>H2000</w:t>
            </w:r>
            <w:r w:rsidRPr="00962595">
              <w:rPr>
                <w:sz w:val="20"/>
              </w:rPr>
              <w:tab/>
            </w:r>
            <w:r w:rsidRPr="00962595">
              <w:rPr>
                <w:sz w:val="20"/>
              </w:rPr>
              <w:tab/>
              <w:t>HP</w:t>
            </w:r>
            <w:r w:rsidRPr="00962595">
              <w:rPr>
                <w:sz w:val="20"/>
              </w:rPr>
              <w:tab/>
              <w:t>GT</w:t>
            </w:r>
          </w:p>
          <w:p w:rsidR="004809B9" w:rsidRPr="00962595" w:rsidRDefault="004809B9" w:rsidP="0061353C">
            <w:pPr>
              <w:rPr>
                <w:sz w:val="20"/>
              </w:rPr>
            </w:pPr>
            <w:r w:rsidRPr="00962595">
              <w:rPr>
                <w:sz w:val="20"/>
              </w:rPr>
              <w:t>H2000</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HO</w:t>
            </w:r>
            <w:r w:rsidRPr="00962595">
              <w:rPr>
                <w:sz w:val="20"/>
              </w:rPr>
              <w:tab/>
              <w:t>GT</w:t>
            </w:r>
          </w:p>
          <w:p w:rsidR="004809B9" w:rsidRPr="00962595" w:rsidRDefault="004809B9" w:rsidP="0061353C">
            <w:pPr>
              <w:rPr>
                <w:sz w:val="20"/>
              </w:rPr>
            </w:pPr>
            <w:r w:rsidRPr="00962595">
              <w:rPr>
                <w:sz w:val="20"/>
              </w:rPr>
              <w:t>H0031</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HO</w:t>
            </w:r>
            <w:r w:rsidRPr="00962595">
              <w:rPr>
                <w:sz w:val="20"/>
              </w:rPr>
              <w:tab/>
              <w:t>GT</w:t>
            </w:r>
          </w:p>
          <w:p w:rsidR="004809B9" w:rsidRPr="00962595" w:rsidRDefault="004809B9" w:rsidP="0061353C">
            <w:pPr>
              <w:rPr>
                <w:sz w:val="20"/>
              </w:rPr>
            </w:pPr>
            <w:r w:rsidRPr="00962595">
              <w:rPr>
                <w:sz w:val="20"/>
              </w:rPr>
              <w:t>H0031</w:t>
            </w:r>
            <w:r w:rsidRPr="00962595">
              <w:rPr>
                <w:sz w:val="20"/>
              </w:rPr>
              <w:tab/>
            </w:r>
            <w:r w:rsidRPr="00962595">
              <w:rPr>
                <w:sz w:val="20"/>
              </w:rPr>
              <w:tab/>
              <w:t>TS</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HN</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HN</w:t>
            </w:r>
            <w:r w:rsidRPr="00962595">
              <w:rPr>
                <w:sz w:val="20"/>
              </w:rPr>
              <w:tab/>
              <w:t>GT</w:t>
            </w:r>
          </w:p>
          <w:p w:rsidR="004809B9" w:rsidRPr="00962595" w:rsidRDefault="004809B9" w:rsidP="0061353C">
            <w:pPr>
              <w:rPr>
                <w:sz w:val="20"/>
              </w:rPr>
            </w:pPr>
            <w:r w:rsidRPr="00962595">
              <w:rPr>
                <w:sz w:val="20"/>
              </w:rPr>
              <w:t>H0032</w:t>
            </w:r>
            <w:r w:rsidRPr="00962595">
              <w:rPr>
                <w:sz w:val="20"/>
              </w:rPr>
              <w:tab/>
            </w:r>
            <w:r w:rsidRPr="00962595">
              <w:rPr>
                <w:sz w:val="20"/>
              </w:rPr>
              <w:tab/>
            </w:r>
          </w:p>
          <w:p w:rsidR="004809B9" w:rsidRPr="00962595" w:rsidRDefault="004809B9" w:rsidP="0061353C">
            <w:pPr>
              <w:rPr>
                <w:sz w:val="20"/>
              </w:rPr>
            </w:pPr>
            <w:r w:rsidRPr="00962595">
              <w:rPr>
                <w:sz w:val="20"/>
              </w:rPr>
              <w:t>H0032</w:t>
            </w:r>
            <w:r w:rsidRPr="00962595">
              <w:rPr>
                <w:sz w:val="20"/>
              </w:rPr>
              <w:tab/>
            </w:r>
            <w:r w:rsidRPr="00962595">
              <w:rPr>
                <w:sz w:val="20"/>
              </w:rPr>
              <w:tab/>
              <w:t>TS</w:t>
            </w:r>
            <w:r w:rsidRPr="00962595">
              <w:rPr>
                <w:sz w:val="20"/>
              </w:rPr>
              <w:tab/>
            </w:r>
          </w:p>
          <w:p w:rsidR="004809B9" w:rsidRPr="00962595" w:rsidRDefault="004809B9" w:rsidP="0061353C">
            <w:pPr>
              <w:rPr>
                <w:sz w:val="20"/>
              </w:rPr>
            </w:pPr>
            <w:r w:rsidRPr="00962595">
              <w:rPr>
                <w:sz w:val="20"/>
              </w:rPr>
              <w:t>T1015</w:t>
            </w:r>
            <w:r w:rsidRPr="00962595">
              <w:rPr>
                <w:sz w:val="20"/>
              </w:rPr>
              <w:tab/>
            </w:r>
            <w:r w:rsidRPr="00962595">
              <w:rPr>
                <w:sz w:val="20"/>
              </w:rPr>
              <w:tab/>
              <w:t>GT</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HE</w:t>
            </w:r>
            <w:r w:rsidRPr="00962595">
              <w:rPr>
                <w:sz w:val="20"/>
              </w:rPr>
              <w:tab/>
              <w:t>GT</w:t>
            </w:r>
          </w:p>
          <w:p w:rsidR="004809B9" w:rsidRPr="00962595" w:rsidRDefault="004809B9" w:rsidP="0061353C">
            <w:pPr>
              <w:rPr>
                <w:sz w:val="20"/>
              </w:rPr>
            </w:pPr>
            <w:r w:rsidRPr="00962595">
              <w:rPr>
                <w:sz w:val="20"/>
              </w:rPr>
              <w:t>H2010</w:t>
            </w:r>
            <w:r w:rsidRPr="00962595">
              <w:rPr>
                <w:sz w:val="20"/>
              </w:rPr>
              <w:tab/>
            </w:r>
            <w:r w:rsidRPr="00962595">
              <w:rPr>
                <w:sz w:val="20"/>
              </w:rPr>
              <w:tab/>
              <w:t>HQ</w:t>
            </w:r>
            <w:r w:rsidRPr="00962595">
              <w:rPr>
                <w:sz w:val="20"/>
              </w:rPr>
              <w:tab/>
            </w:r>
          </w:p>
          <w:p w:rsidR="004809B9" w:rsidRPr="00962595" w:rsidRDefault="004809B9" w:rsidP="0061353C">
            <w:pPr>
              <w:rPr>
                <w:sz w:val="20"/>
              </w:rPr>
            </w:pPr>
            <w:r w:rsidRPr="00962595">
              <w:rPr>
                <w:sz w:val="20"/>
              </w:rPr>
              <w:t>T1023</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H0046</w:t>
            </w:r>
            <w:r w:rsidRPr="00962595">
              <w:rPr>
                <w:sz w:val="20"/>
              </w:rPr>
              <w:tab/>
            </w:r>
            <w:r w:rsidRPr="00962595">
              <w:rPr>
                <w:sz w:val="20"/>
              </w:rPr>
              <w:tab/>
            </w:r>
          </w:p>
          <w:p w:rsidR="004809B9" w:rsidRPr="00962595" w:rsidRDefault="004809B9" w:rsidP="0061353C">
            <w:pPr>
              <w:rPr>
                <w:sz w:val="20"/>
              </w:rPr>
            </w:pPr>
            <w:r w:rsidRPr="00962595">
              <w:rPr>
                <w:sz w:val="20"/>
              </w:rPr>
              <w:t>H0046</w:t>
            </w:r>
            <w:r w:rsidRPr="00962595">
              <w:rPr>
                <w:sz w:val="20"/>
              </w:rPr>
              <w:tab/>
            </w:r>
            <w:r w:rsidRPr="00962595">
              <w:rPr>
                <w:sz w:val="20"/>
              </w:rPr>
              <w:tab/>
              <w:t>GT</w:t>
            </w:r>
            <w:r w:rsidRPr="00962595">
              <w:rPr>
                <w:sz w:val="20"/>
              </w:rPr>
              <w:tab/>
            </w:r>
          </w:p>
          <w:p w:rsidR="004809B9" w:rsidRPr="00962595" w:rsidRDefault="004809B9" w:rsidP="0061353C">
            <w:pPr>
              <w:rPr>
                <w:sz w:val="20"/>
              </w:rPr>
            </w:pPr>
            <w:r w:rsidRPr="00962595">
              <w:rPr>
                <w:sz w:val="20"/>
              </w:rPr>
              <w:t>T1015</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H2020</w:t>
            </w:r>
            <w:r w:rsidRPr="00962595">
              <w:rPr>
                <w:sz w:val="20"/>
              </w:rPr>
              <w:tab/>
            </w:r>
            <w:r w:rsidRPr="00962595">
              <w:rPr>
                <w:sz w:val="20"/>
              </w:rPr>
              <w:tab/>
              <w:t>HA</w:t>
            </w:r>
            <w:r w:rsidRPr="00962595">
              <w:rPr>
                <w:sz w:val="20"/>
              </w:rPr>
              <w:tab/>
            </w:r>
          </w:p>
        </w:tc>
        <w:tc>
          <w:tcPr>
            <w:tcW w:w="2880" w:type="dxa"/>
          </w:tcPr>
          <w:p w:rsidR="004809B9" w:rsidRPr="00492C3B" w:rsidRDefault="004809B9" w:rsidP="0061353C">
            <w:pPr>
              <w:tabs>
                <w:tab w:val="left" w:pos="-3150"/>
                <w:tab w:val="left" w:pos="720"/>
              </w:tabs>
              <w:rPr>
                <w:sz w:val="20"/>
                <w:szCs w:val="20"/>
              </w:rPr>
            </w:pPr>
            <w:r w:rsidRPr="00962595">
              <w:rPr>
                <w:sz w:val="20"/>
                <w:szCs w:val="20"/>
              </w:rPr>
              <w:t>H0004</w:t>
            </w:r>
          </w:p>
        </w:tc>
      </w:tr>
    </w:tbl>
    <w:p w:rsidR="004809B9" w:rsidRPr="00EC7FD6" w:rsidRDefault="004809B9" w:rsidP="004809B9">
      <w:pPr>
        <w:tabs>
          <w:tab w:val="left" w:pos="-3150"/>
          <w:tab w:val="left" w:pos="720"/>
        </w:tabs>
        <w:rPr>
          <w:b/>
          <w:highlight w:val="yellow"/>
        </w:rPr>
      </w:pPr>
    </w:p>
    <w:p w:rsidR="004809B9" w:rsidRPr="00312383" w:rsidRDefault="004809B9" w:rsidP="004809B9">
      <w:pPr>
        <w:tabs>
          <w:tab w:val="left" w:pos="-3150"/>
          <w:tab w:val="left" w:pos="720"/>
        </w:tabs>
        <w:ind w:left="720" w:hanging="720"/>
        <w:rPr>
          <w:b/>
        </w:rPr>
      </w:pPr>
      <w:r w:rsidRPr="00312383">
        <w:rPr>
          <w:b/>
        </w:rPr>
        <w:t>Mental Health Practitioner:</w:t>
      </w:r>
    </w:p>
    <w:p w:rsidR="004809B9" w:rsidRPr="00312383" w:rsidRDefault="004809B9" w:rsidP="004809B9">
      <w:pPr>
        <w:pStyle w:val="Bullet"/>
        <w:tabs>
          <w:tab w:val="clear" w:pos="576"/>
          <w:tab w:val="num" w:pos="720"/>
        </w:tabs>
        <w:spacing w:after="120"/>
        <w:ind w:left="720" w:hanging="360"/>
        <w:rPr>
          <w:rFonts w:ascii="Times New Roman" w:hAnsi="Times New Roman"/>
          <w:sz w:val="24"/>
        </w:rPr>
      </w:pPr>
      <w:r w:rsidRPr="00312383">
        <w:rPr>
          <w:rFonts w:ascii="Times New Roman" w:hAnsi="Times New Roman"/>
          <w:sz w:val="24"/>
        </w:rPr>
        <w:t>A Florida licensed MD or doctor of osteopathy (DO) who is certified as a psychiatrist or child psychiatrist by the American Medical Specialties Board of Psychiatry and Neurology or by the American Osteopathic Board of Neurology and Psychiatry; or, if not certified, who successfully completed an accredited program of graduate medical or osteopathic education in psychiatry or child psychiatry.</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 xml:space="preserve">A Florida Licensed Psychologist or a doctoral level psychologist practicing under the auspices of a community mental health center and being supervised by a licensed psychologist. </w:t>
      </w:r>
    </w:p>
    <w:p w:rsidR="004809B9" w:rsidRPr="002953B7" w:rsidRDefault="004809B9" w:rsidP="004809B9">
      <w:pPr>
        <w:pStyle w:val="Bullet"/>
        <w:numPr>
          <w:ilvl w:val="0"/>
          <w:numId w:val="0"/>
        </w:numPr>
        <w:tabs>
          <w:tab w:val="num" w:pos="720"/>
        </w:tabs>
        <w:ind w:left="720"/>
        <w:rPr>
          <w:rFonts w:ascii="Times New Roman" w:hAnsi="Times New Roman"/>
          <w:sz w:val="24"/>
        </w:rPr>
      </w:pPr>
      <w:r w:rsidRPr="002953B7">
        <w:rPr>
          <w:rFonts w:ascii="Times New Roman" w:hAnsi="Times New Roman"/>
          <w:sz w:val="24"/>
        </w:rPr>
        <w:t>An individual who is certified in clinical social work by the American Board of Examiners; who is listed on the National Association of Social Worker’s Clinical Register; or who is a Florida Licensed Clinical Social Worker; or who is a masters level</w:t>
      </w:r>
      <w:r>
        <w:rPr>
          <w:rFonts w:ascii="Times New Roman" w:hAnsi="Times New Roman"/>
          <w:sz w:val="24"/>
        </w:rPr>
        <w:t xml:space="preserve"> </w:t>
      </w:r>
      <w:r w:rsidRPr="002953B7">
        <w:rPr>
          <w:rFonts w:ascii="Times New Roman" w:hAnsi="Times New Roman"/>
          <w:sz w:val="24"/>
        </w:rPr>
        <w:t xml:space="preserve">social worker practicing under the auspices of a community mental health center and being supervised by a licensed clinical social worker. </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A Florida-licensed registered nurse (RN) who is certified by the American Nurses Credentialing Center (a subsidiary of the American Nurses Association) as a psychiatric nurse or mental health clinical nurse specialist, or who has a master’s degree in nursing with a</w:t>
      </w:r>
      <w:r w:rsidR="000437D7">
        <w:rPr>
          <w:rFonts w:ascii="Times New Roman" w:hAnsi="Times New Roman"/>
          <w:sz w:val="24"/>
        </w:rPr>
        <w:t xml:space="preserve"> specialization in psychiatric/</w:t>
      </w:r>
      <w:r w:rsidRPr="00312383">
        <w:rPr>
          <w:rFonts w:ascii="Times New Roman" w:hAnsi="Times New Roman"/>
          <w:sz w:val="24"/>
        </w:rPr>
        <w:t>mental health and two years of supervised clinical experience.</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 xml:space="preserve">A Florida-licensed Marriage and Family Therapist or a masters level marriage and family therapist practicing under the auspices of a community mental health center and being supervised by a Licensed Marriage and Family Therapist. </w:t>
      </w:r>
    </w:p>
    <w:p w:rsidR="00001B6C" w:rsidRPr="0074099D" w:rsidRDefault="004809B9" w:rsidP="006A3383">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A Florida Licensed Mental Health Counselor or a masters level counselor practicing under the auspices of a community mental health center and being supervised by a Licensed Mental Health Counselor.</w:t>
      </w:r>
    </w:p>
    <w:p w:rsidR="00F010DD" w:rsidRDefault="00F010DD" w:rsidP="006A3383">
      <w:pPr>
        <w:rPr>
          <w:b/>
          <w:u w:val="single"/>
        </w:rPr>
      </w:pPr>
    </w:p>
    <w:p w:rsidR="006A3383" w:rsidRDefault="006A3383" w:rsidP="006A3383">
      <w:pPr>
        <w:rPr>
          <w:b/>
          <w:u w:val="single"/>
        </w:rPr>
      </w:pPr>
      <w:bookmarkStart w:id="0" w:name="_GoBack"/>
      <w:bookmarkEnd w:id="0"/>
      <w:r w:rsidRPr="007D0E9D">
        <w:rPr>
          <w:b/>
          <w:u w:val="single"/>
        </w:rPr>
        <w:t>Sealants (SEA)</w:t>
      </w:r>
    </w:p>
    <w:p w:rsidR="006A3383" w:rsidRDefault="006A3383" w:rsidP="006A3383">
      <w:pPr>
        <w:rPr>
          <w:b/>
          <w:u w:val="single"/>
        </w:rPr>
      </w:pPr>
    </w:p>
    <w:p w:rsidR="006A3383" w:rsidRDefault="006A3383" w:rsidP="006A3383">
      <w:r>
        <w:rPr>
          <w:b/>
        </w:rPr>
        <w:t xml:space="preserve">Description: </w:t>
      </w:r>
      <w:r>
        <w:t>The percentage of individuals in the age categories of 6-9 and 10-14 that are enrolled in Medicaid or CHIP Medicaid expansion programs, who received a sealant on a permanent molar tooth.</w:t>
      </w:r>
    </w:p>
    <w:p w:rsidR="006A3383" w:rsidRDefault="006A3383" w:rsidP="006A3383">
      <w:pPr>
        <w:pStyle w:val="ListParagraph"/>
        <w:ind w:left="360"/>
        <w:contextualSpacing w:val="0"/>
      </w:pPr>
    </w:p>
    <w:p w:rsidR="006A3383" w:rsidRDefault="006A3383" w:rsidP="006A3383">
      <w:r>
        <w:rPr>
          <w:b/>
        </w:rPr>
        <w:t xml:space="preserve">Age: </w:t>
      </w:r>
      <w:r>
        <w:t>Individuals in the age categories of 6-9 and 10-14.</w:t>
      </w:r>
    </w:p>
    <w:p w:rsidR="006A3383" w:rsidRDefault="006A3383" w:rsidP="006A3383"/>
    <w:p w:rsidR="006A3383" w:rsidRPr="00C13E80" w:rsidRDefault="006A3383" w:rsidP="006A3383">
      <w:r>
        <w:rPr>
          <w:b/>
        </w:rPr>
        <w:t xml:space="preserve">Continuous Enrollment Criteria:  </w:t>
      </w:r>
      <w:r>
        <w:t>Eligible for EPSDT services for at least 90 continuous days.</w:t>
      </w:r>
    </w:p>
    <w:p w:rsidR="006A3383" w:rsidRPr="00C13E80" w:rsidRDefault="006A3383" w:rsidP="006A3383">
      <w:pPr>
        <w:pStyle w:val="ListParagraph"/>
        <w:ind w:left="360"/>
        <w:rPr>
          <w:rFonts w:ascii="Calibri" w:eastAsiaTheme="minorHAnsi" w:hAnsi="Calibri"/>
          <w:sz w:val="22"/>
          <w:szCs w:val="22"/>
        </w:rPr>
      </w:pPr>
      <w:r>
        <w:t xml:space="preserve">  </w:t>
      </w:r>
    </w:p>
    <w:p w:rsidR="006A3383" w:rsidRDefault="006A3383" w:rsidP="006A3383">
      <w:r>
        <w:rPr>
          <w:b/>
        </w:rPr>
        <w:t xml:space="preserve">Data Collection Method: </w:t>
      </w:r>
      <w:r>
        <w:t>Administrative data.  No sampling allowed.</w:t>
      </w:r>
    </w:p>
    <w:p w:rsidR="00FE1D82" w:rsidRDefault="00FE1D82" w:rsidP="006A3383"/>
    <w:p w:rsidR="00FE1D82" w:rsidRDefault="00FE1D82" w:rsidP="00FE1D82">
      <w:r>
        <w:rPr>
          <w:b/>
          <w:bCs/>
        </w:rPr>
        <w:t xml:space="preserve">Denominator:  </w:t>
      </w:r>
      <w:r>
        <w:t xml:space="preserve">The total unduplicated number of individuals ages 6-9 and 10-14 that have been continuously enrolled in Medicaid or CHIP Medicaid Expansion programs for at least 90 days and are eligible to receive EPSDT services.  </w:t>
      </w:r>
    </w:p>
    <w:p w:rsidR="00FE1D82" w:rsidRDefault="00FE1D82" w:rsidP="00FE1D82">
      <w:pPr>
        <w:rPr>
          <w:b/>
          <w:i/>
          <w:iCs/>
        </w:rPr>
      </w:pPr>
    </w:p>
    <w:p w:rsidR="00FE1D82" w:rsidRDefault="00FE1D82" w:rsidP="00FE1D82">
      <w:pPr>
        <w:ind w:left="720"/>
      </w:pPr>
      <w:r w:rsidRPr="0077397F">
        <w:rPr>
          <w:b/>
          <w:i/>
          <w:iCs/>
        </w:rPr>
        <w:t>Note:</w:t>
      </w:r>
      <w:r>
        <w:rPr>
          <w:i/>
          <w:iCs/>
        </w:rPr>
        <w:t>  this is the data from Line 1b of the Child Health Check-up Report/CMS-416 Report.</w:t>
      </w:r>
    </w:p>
    <w:p w:rsidR="006A3383" w:rsidRDefault="006A3383" w:rsidP="006A3383"/>
    <w:p w:rsidR="006A3383" w:rsidRDefault="006A3383" w:rsidP="006A3383">
      <w:r>
        <w:rPr>
          <w:b/>
          <w:bCs/>
        </w:rPr>
        <w:t>Numerator:</w:t>
      </w:r>
      <w:r>
        <w:t xml:space="preserve">  The unduplicated number of individuals who received a sealant on a permanent molar tooth regardless of whether the sealant was provided by a dentist or a non-dentist, as defined by HCPCS code D1351 (CDT code D1351).  </w:t>
      </w:r>
    </w:p>
    <w:p w:rsidR="006A3383" w:rsidRDefault="006A3383" w:rsidP="006A3383">
      <w:pPr>
        <w:rPr>
          <w:b/>
          <w:i/>
          <w:iCs/>
        </w:rPr>
      </w:pPr>
    </w:p>
    <w:p w:rsidR="006A3383" w:rsidRPr="0077397F" w:rsidRDefault="006A3383" w:rsidP="006A3383">
      <w:pPr>
        <w:ind w:left="720"/>
      </w:pPr>
      <w:r w:rsidRPr="0077397F">
        <w:rPr>
          <w:b/>
          <w:i/>
          <w:iCs/>
        </w:rPr>
        <w:t>Note:</w:t>
      </w:r>
      <w:r>
        <w:rPr>
          <w:i/>
          <w:iCs/>
        </w:rPr>
        <w:t xml:space="preserve"> this is the data from Line 12d of the Child Health Check-up Report/CMS-416 Report. </w:t>
      </w:r>
    </w:p>
    <w:p w:rsidR="00436EF9" w:rsidRDefault="00436EF9" w:rsidP="006A3383">
      <w:pPr>
        <w:rPr>
          <w:b/>
          <w:highlight w:val="yellow"/>
          <w:u w:val="single"/>
        </w:rPr>
      </w:pPr>
    </w:p>
    <w:p w:rsidR="00E668A3" w:rsidRDefault="00E668A3" w:rsidP="006A3383">
      <w:pPr>
        <w:rPr>
          <w:b/>
          <w:u w:val="single"/>
        </w:rPr>
      </w:pPr>
    </w:p>
    <w:p w:rsidR="006A3383" w:rsidRPr="00F02C79" w:rsidRDefault="006A3383" w:rsidP="006A3383">
      <w:pPr>
        <w:rPr>
          <w:b/>
          <w:u w:val="single"/>
        </w:rPr>
      </w:pPr>
      <w:r w:rsidRPr="00F02C79">
        <w:rPr>
          <w:b/>
          <w:u w:val="single"/>
        </w:rPr>
        <w:t>Dental Treatment Services</w:t>
      </w:r>
    </w:p>
    <w:p w:rsidR="006A3383" w:rsidRPr="00F02C79" w:rsidRDefault="006A3383"/>
    <w:p w:rsidR="006A3383" w:rsidRPr="00F02C79" w:rsidRDefault="00663F19" w:rsidP="006A3383">
      <w:r w:rsidRPr="00F02C79">
        <w:rPr>
          <w:b/>
        </w:rPr>
        <w:t xml:space="preserve">Description: </w:t>
      </w:r>
      <w:r w:rsidRPr="00F02C79">
        <w:t xml:space="preserve">The percentage of </w:t>
      </w:r>
      <w:proofErr w:type="gramStart"/>
      <w:r w:rsidRPr="00F02C79">
        <w:t>individuals</w:t>
      </w:r>
      <w:proofErr w:type="gramEnd"/>
      <w:r w:rsidRPr="00F02C79">
        <w:t xml:space="preserve"> </w:t>
      </w:r>
      <w:r w:rsidRPr="007025BC">
        <w:t xml:space="preserve">ages </w:t>
      </w:r>
      <w:r w:rsidR="005671B6" w:rsidRPr="007025BC">
        <w:t>1</w:t>
      </w:r>
      <w:r w:rsidR="00001B6C">
        <w:t>-20</w:t>
      </w:r>
      <w:r w:rsidRPr="007025BC">
        <w:t xml:space="preserve"> </w:t>
      </w:r>
      <w:r w:rsidR="00001B6C">
        <w:t>who</w:t>
      </w:r>
      <w:r w:rsidRPr="007025BC">
        <w:t xml:space="preserve"> are enrolled in Medicaid or CHIP Medicaid expansion programs, who received at lea</w:t>
      </w:r>
      <w:r w:rsidR="005671B6" w:rsidRPr="007025BC">
        <w:t>st one</w:t>
      </w:r>
      <w:r w:rsidR="005671B6">
        <w:t xml:space="preserve"> dental treatment service during the reporting period.</w:t>
      </w:r>
    </w:p>
    <w:p w:rsidR="00663F19" w:rsidRPr="00F02C79" w:rsidRDefault="00663F19" w:rsidP="006A3383"/>
    <w:p w:rsidR="00663F19" w:rsidRPr="00F02C79" w:rsidRDefault="00663F19" w:rsidP="006A3383">
      <w:r w:rsidRPr="00F02C79">
        <w:rPr>
          <w:b/>
        </w:rPr>
        <w:t xml:space="preserve">Age: </w:t>
      </w:r>
      <w:r w:rsidRPr="00AA3D98">
        <w:t>Individuals</w:t>
      </w:r>
      <w:r w:rsidR="003A69F5" w:rsidRPr="00AA3D98">
        <w:t xml:space="preserve"> ages </w:t>
      </w:r>
      <w:r w:rsidR="00CD7845" w:rsidRPr="00AA3D98">
        <w:t>1</w:t>
      </w:r>
      <w:r w:rsidR="003A69F5" w:rsidRPr="00AA3D98">
        <w:t>-20</w:t>
      </w:r>
    </w:p>
    <w:p w:rsidR="005671B6" w:rsidRDefault="005671B6" w:rsidP="006A3383">
      <w:pPr>
        <w:rPr>
          <w:b/>
        </w:rPr>
      </w:pPr>
    </w:p>
    <w:p w:rsidR="00663F19" w:rsidRPr="00F02C79" w:rsidRDefault="00663F19" w:rsidP="006A3383">
      <w:r w:rsidRPr="00F02C79">
        <w:rPr>
          <w:b/>
        </w:rPr>
        <w:t xml:space="preserve">Continuous Enrollment Criteria: </w:t>
      </w:r>
      <w:r w:rsidRPr="00F02C79">
        <w:t>Eligible for EPSDT services for at least 90 continuous days.</w:t>
      </w:r>
    </w:p>
    <w:p w:rsidR="006A3383" w:rsidRPr="00F02C79" w:rsidRDefault="006A3383" w:rsidP="006A3383">
      <w:pPr>
        <w:rPr>
          <w:b/>
          <w:u w:val="single"/>
        </w:rPr>
      </w:pPr>
    </w:p>
    <w:p w:rsidR="00663F19" w:rsidRDefault="00663F19" w:rsidP="006A3383">
      <w:r w:rsidRPr="00F02C79">
        <w:rPr>
          <w:b/>
        </w:rPr>
        <w:t xml:space="preserve">Data Collection Method: </w:t>
      </w:r>
      <w:r w:rsidRPr="00F02C79">
        <w:t>Administrative data. No sampling allowed.</w:t>
      </w:r>
    </w:p>
    <w:p w:rsidR="00DC17ED" w:rsidRDefault="00DC17ED" w:rsidP="006A3383"/>
    <w:p w:rsidR="00DC17ED" w:rsidRPr="00F02C79" w:rsidRDefault="00DC17ED" w:rsidP="00DC17ED">
      <w:r w:rsidRPr="00F02C79">
        <w:rPr>
          <w:b/>
        </w:rPr>
        <w:t xml:space="preserve">Denominator: </w:t>
      </w:r>
      <w:r w:rsidRPr="00F02C79">
        <w:t xml:space="preserve">The total unduplicated number of individuals ages </w:t>
      </w:r>
      <w:r w:rsidR="00AE09C1">
        <w:t>1</w:t>
      </w:r>
      <w:r w:rsidRPr="00F02C79">
        <w:t>-20 that have been continuously enrolled in Medicaid or CHIP Medicaid Expansion programs for at least 90 days and are eligible to receive EPSDT services.</w:t>
      </w:r>
    </w:p>
    <w:p w:rsidR="00DC17ED" w:rsidRPr="00F02C79" w:rsidRDefault="00DC17ED" w:rsidP="00DC17ED"/>
    <w:p w:rsidR="00DC17ED" w:rsidRDefault="00DC17ED" w:rsidP="00DC17ED">
      <w:pPr>
        <w:rPr>
          <w:i/>
        </w:rPr>
      </w:pPr>
      <w:r w:rsidRPr="00F02C79">
        <w:tab/>
      </w:r>
      <w:r w:rsidRPr="00F02C79">
        <w:rPr>
          <w:b/>
          <w:i/>
        </w:rPr>
        <w:t xml:space="preserve">Note: </w:t>
      </w:r>
      <w:r w:rsidRPr="00F02C79">
        <w:rPr>
          <w:i/>
        </w:rPr>
        <w:t>this is the data from Line 1b of the Child Health Check-up Report/CMS-416 Report</w:t>
      </w:r>
    </w:p>
    <w:p w:rsidR="001F7EE7" w:rsidRDefault="001F7EE7" w:rsidP="00DC17ED">
      <w:pPr>
        <w:rPr>
          <w:i/>
        </w:rPr>
      </w:pPr>
    </w:p>
    <w:p w:rsidR="00DC17ED" w:rsidRPr="00F02C79" w:rsidRDefault="00DC17ED" w:rsidP="00DC17ED">
      <w:r w:rsidRPr="00F02C79">
        <w:rPr>
          <w:b/>
        </w:rPr>
        <w:t xml:space="preserve">Numerator: </w:t>
      </w:r>
      <w:r w:rsidRPr="00F02C79">
        <w:t xml:space="preserve">The unduplicated number of individuals </w:t>
      </w:r>
      <w:r w:rsidR="00E45B23">
        <w:t>receiving</w:t>
      </w:r>
      <w:r w:rsidRPr="00F02C79">
        <w:t xml:space="preserve"> at least one dental treatment service by or under the supervision of a dentist, as defined by HCPCS codes D2000-D9999 (CDT codes D2000-D9999) or equivalent CPT codes, that is, only those CPT codes that involved periodontics, maxillofacial prosthetics, implants, oral and maxillofacial surgery, orthodontics, adjunctive general services.</w:t>
      </w:r>
    </w:p>
    <w:p w:rsidR="00DC17ED" w:rsidRPr="00F02C79" w:rsidRDefault="00DC17ED" w:rsidP="00DC17ED"/>
    <w:p w:rsidR="00DC17ED" w:rsidRPr="00F02C79" w:rsidRDefault="00DC17ED" w:rsidP="00DC17ED">
      <w:pPr>
        <w:ind w:left="720"/>
        <w:rPr>
          <w:i/>
        </w:rPr>
      </w:pPr>
      <w:r w:rsidRPr="00F02C79">
        <w:rPr>
          <w:b/>
          <w:i/>
        </w:rPr>
        <w:t xml:space="preserve">Note: </w:t>
      </w:r>
      <w:r w:rsidRPr="00F02C79">
        <w:rPr>
          <w:i/>
        </w:rPr>
        <w:t>this is the data from Line 12c of the Child Health Check-up Report/CMS-416 Report</w:t>
      </w:r>
    </w:p>
    <w:p w:rsidR="00DC17ED" w:rsidRPr="003A69F5" w:rsidRDefault="00DC17ED" w:rsidP="004B310C">
      <w:pPr>
        <w:pBdr>
          <w:bottom w:val="single" w:sz="4" w:space="1" w:color="auto"/>
        </w:pBdr>
        <w:rPr>
          <w:i/>
        </w:rPr>
      </w:pPr>
    </w:p>
    <w:p w:rsidR="007F79E0" w:rsidRPr="00663F19" w:rsidRDefault="007F79E0" w:rsidP="006A3383"/>
    <w:p w:rsidR="00FF0B77" w:rsidRDefault="00FF0B77" w:rsidP="00FF0B77">
      <w:pPr>
        <w:rPr>
          <w:b/>
          <w:u w:val="single"/>
        </w:rPr>
      </w:pPr>
      <w:r>
        <w:rPr>
          <w:b/>
          <w:u w:val="single"/>
        </w:rPr>
        <w:t xml:space="preserve">CMS </w:t>
      </w:r>
      <w:r w:rsidRPr="00FB7F47">
        <w:rPr>
          <w:b/>
          <w:u w:val="single"/>
        </w:rPr>
        <w:t>Child Core Set</w:t>
      </w:r>
    </w:p>
    <w:p w:rsidR="00FF0B77" w:rsidRDefault="00FF0B77" w:rsidP="00FF0B77">
      <w:pPr>
        <w:rPr>
          <w:b/>
          <w:highlight w:val="yellow"/>
          <w:u w:val="single"/>
        </w:rPr>
      </w:pPr>
    </w:p>
    <w:p w:rsidR="00FF0B77" w:rsidRPr="00FB7F47" w:rsidRDefault="00FF0B77" w:rsidP="00FF0B77">
      <w:r w:rsidRPr="00FB7F47">
        <w:t>For Preventive Dental Services (PDENT)</w:t>
      </w:r>
      <w:r>
        <w:t>, Dental Sealants for 6-9 Year Old Children at Elevated Caries Risk (SEAL), HPV Vaccine for Female Adolescents (HPV), and Weight Assessment and Counseling for Nutrition and Physical Activity for Children/Adolescents: Body Mass Index Assessment for Children/Adolescents (WCC),</w:t>
      </w:r>
      <w:r w:rsidRPr="00FB7F47">
        <w:t xml:space="preserve"> please refer to the </w:t>
      </w:r>
      <w:r w:rsidR="002B691D">
        <w:t xml:space="preserve">Medicaid and CHIP </w:t>
      </w:r>
      <w:r w:rsidRPr="00FB7F47">
        <w:t xml:space="preserve">Child Core Set Technical Specifications and Resource Manual that was released by </w:t>
      </w:r>
      <w:r>
        <w:t>CMS</w:t>
      </w:r>
      <w:r w:rsidRPr="00FB7F47">
        <w:t xml:space="preserve"> in </w:t>
      </w:r>
      <w:r>
        <w:t>March 2015</w:t>
      </w:r>
      <w:r w:rsidRPr="00FB7F47">
        <w:t>.  Below is the link:</w:t>
      </w:r>
    </w:p>
    <w:p w:rsidR="00FF0B77" w:rsidRDefault="00FF0B77" w:rsidP="00FF0B77">
      <w:pPr>
        <w:rPr>
          <w:b/>
          <w:highlight w:val="yellow"/>
          <w:u w:val="single"/>
        </w:rPr>
      </w:pPr>
    </w:p>
    <w:p w:rsidR="00FF0B77" w:rsidRDefault="00F010DD" w:rsidP="00FF0B77">
      <w:pPr>
        <w:rPr>
          <w:rStyle w:val="Hyperlink"/>
        </w:rPr>
      </w:pPr>
      <w:hyperlink r:id="rId9" w:history="1">
        <w:r w:rsidR="00FF0B77">
          <w:rPr>
            <w:rStyle w:val="Hyperlink"/>
          </w:rPr>
          <w:t>http://www.medicaid.gov/Medicaid-CHIP-Program-Information/By-Topics/Quality-of-Care/Downloads/Medicaid-and-CHIP-Child-Core-Set-Manual.pdf</w:t>
        </w:r>
      </w:hyperlink>
    </w:p>
    <w:p w:rsidR="00FF0B77" w:rsidRDefault="00FF0B77" w:rsidP="006A3383">
      <w:pPr>
        <w:rPr>
          <w:b/>
          <w:u w:val="single"/>
        </w:rPr>
      </w:pPr>
    </w:p>
    <w:p w:rsidR="00FF0B77" w:rsidRDefault="00FF0B77" w:rsidP="006A3383">
      <w:pPr>
        <w:rPr>
          <w:b/>
          <w:u w:val="single"/>
        </w:rPr>
      </w:pPr>
      <w:r>
        <w:rPr>
          <w:b/>
          <w:noProof/>
          <w:u w:val="single"/>
        </w:rPr>
        <mc:AlternateContent>
          <mc:Choice Requires="wps">
            <w:drawing>
              <wp:anchor distT="0" distB="0" distL="114300" distR="114300" simplePos="0" relativeHeight="251659264" behindDoc="0" locked="0" layoutInCell="1" allowOverlap="1">
                <wp:simplePos x="0" y="0"/>
                <wp:positionH relativeFrom="column">
                  <wp:posOffset>-19051</wp:posOffset>
                </wp:positionH>
                <wp:positionV relativeFrom="paragraph">
                  <wp:posOffset>116840</wp:posOffset>
                </wp:positionV>
                <wp:extent cx="59721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597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9.2pt" to="468.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" strokecolor="black [3040]"/>
            </w:pict>
          </mc:Fallback>
        </mc:AlternateContent>
      </w:r>
    </w:p>
    <w:p w:rsidR="00FF0B77" w:rsidRDefault="00FF0B77" w:rsidP="006A3383">
      <w:pPr>
        <w:rPr>
          <w:b/>
          <w:u w:val="single"/>
        </w:rPr>
      </w:pPr>
    </w:p>
    <w:p w:rsidR="006A3383" w:rsidRPr="00CA1509" w:rsidRDefault="006A3383" w:rsidP="006A3383">
      <w:pPr>
        <w:rPr>
          <w:b/>
          <w:u w:val="single"/>
        </w:rPr>
      </w:pPr>
      <w:r>
        <w:rPr>
          <w:b/>
          <w:u w:val="single"/>
        </w:rPr>
        <w:t>CMS Adult Core Set</w:t>
      </w:r>
    </w:p>
    <w:p w:rsidR="006A3383" w:rsidRPr="00CA1509" w:rsidRDefault="006A3383" w:rsidP="006A3383">
      <w:pPr>
        <w:rPr>
          <w:b/>
          <w:u w:val="single"/>
        </w:rPr>
      </w:pPr>
    </w:p>
    <w:p w:rsidR="006A3383" w:rsidRDefault="006A3383" w:rsidP="006A3383">
      <w:r>
        <w:t>For Antenatal Steroids (ANT), Plan All-Cause Readmissions (PCR), HIV Viral Load Suppression (VLS), and Medical Assistance with Smoking and Tobacco Use Cessation (MSC), p</w:t>
      </w:r>
      <w:r w:rsidRPr="00CA1509">
        <w:t xml:space="preserve">lease refer to the Medicaid Adult Core Set Technical Specifications and Resource Manual </w:t>
      </w:r>
      <w:r>
        <w:t xml:space="preserve">that was </w:t>
      </w:r>
      <w:r w:rsidRPr="00CA1509">
        <w:t xml:space="preserve">released by CMS </w:t>
      </w:r>
      <w:r>
        <w:t>in April 2015.  Below is the link:</w:t>
      </w:r>
    </w:p>
    <w:p w:rsidR="006A3383" w:rsidRDefault="006A3383" w:rsidP="006A3383"/>
    <w:p w:rsidR="006A3383" w:rsidRPr="00432F42" w:rsidRDefault="00F010DD">
      <w:pPr>
        <w:rPr>
          <w:color w:val="0000FF" w:themeColor="hyperlink"/>
          <w:u w:val="single"/>
        </w:rPr>
      </w:pPr>
      <w:hyperlink r:id="rId10" w:history="1">
        <w:r w:rsidR="006A3383" w:rsidRPr="00DF4FFD">
          <w:rPr>
            <w:rStyle w:val="Hyperlink"/>
          </w:rPr>
          <w:t>http://www.medicaid.gov/Medicaid-CHIP-Program-Information/By-Topics/Quality-of-Care/Downloads/Medicaid-Adult-Core-Set-Manual.pdf</w:t>
        </w:r>
      </w:hyperlink>
    </w:p>
    <w:sectPr w:rsidR="006A3383" w:rsidRPr="00432F4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B9" w:rsidRDefault="004809B9" w:rsidP="004809B9">
      <w:r>
        <w:separator/>
      </w:r>
    </w:p>
  </w:endnote>
  <w:endnote w:type="continuationSeparator" w:id="0">
    <w:p w:rsidR="004809B9" w:rsidRDefault="004809B9" w:rsidP="004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646163"/>
      <w:docPartObj>
        <w:docPartGallery w:val="Page Numbers (Bottom of Page)"/>
        <w:docPartUnique/>
      </w:docPartObj>
    </w:sdtPr>
    <w:sdtEndPr/>
    <w:sdtContent>
      <w:sdt>
        <w:sdtPr>
          <w:id w:val="860082579"/>
          <w:docPartObj>
            <w:docPartGallery w:val="Page Numbers (Top of Page)"/>
            <w:docPartUnique/>
          </w:docPartObj>
        </w:sdtPr>
        <w:sdtEndPr/>
        <w:sdtContent>
          <w:p w:rsidR="00F20CF7" w:rsidRPr="00F20CF7" w:rsidRDefault="00F20CF7">
            <w:pPr>
              <w:pStyle w:val="Footer"/>
              <w:jc w:val="right"/>
              <w:rPr>
                <w:bCs/>
                <w:sz w:val="20"/>
                <w:szCs w:val="20"/>
              </w:rPr>
            </w:pPr>
            <w:r w:rsidRPr="00F20CF7">
              <w:rPr>
                <w:sz w:val="20"/>
                <w:szCs w:val="20"/>
              </w:rPr>
              <w:t xml:space="preserve">Page </w:t>
            </w:r>
            <w:r w:rsidRPr="00F20CF7">
              <w:rPr>
                <w:bCs/>
                <w:sz w:val="20"/>
                <w:szCs w:val="20"/>
              </w:rPr>
              <w:fldChar w:fldCharType="begin"/>
            </w:r>
            <w:r w:rsidRPr="00F20CF7">
              <w:rPr>
                <w:bCs/>
                <w:sz w:val="20"/>
                <w:szCs w:val="20"/>
              </w:rPr>
              <w:instrText xml:space="preserve"> PAGE </w:instrText>
            </w:r>
            <w:r w:rsidRPr="00F20CF7">
              <w:rPr>
                <w:bCs/>
                <w:sz w:val="20"/>
                <w:szCs w:val="20"/>
              </w:rPr>
              <w:fldChar w:fldCharType="separate"/>
            </w:r>
            <w:r w:rsidR="00F010DD">
              <w:rPr>
                <w:bCs/>
                <w:noProof/>
                <w:sz w:val="20"/>
                <w:szCs w:val="20"/>
              </w:rPr>
              <w:t>9</w:t>
            </w:r>
            <w:r w:rsidRPr="00F20CF7">
              <w:rPr>
                <w:bCs/>
                <w:sz w:val="20"/>
                <w:szCs w:val="20"/>
              </w:rPr>
              <w:fldChar w:fldCharType="end"/>
            </w:r>
            <w:r w:rsidRPr="00F20CF7">
              <w:rPr>
                <w:sz w:val="20"/>
                <w:szCs w:val="20"/>
              </w:rPr>
              <w:t xml:space="preserve"> of </w:t>
            </w:r>
            <w:r w:rsidRPr="00F20CF7">
              <w:rPr>
                <w:bCs/>
                <w:sz w:val="20"/>
                <w:szCs w:val="20"/>
              </w:rPr>
              <w:fldChar w:fldCharType="begin"/>
            </w:r>
            <w:r w:rsidRPr="00F20CF7">
              <w:rPr>
                <w:bCs/>
                <w:sz w:val="20"/>
                <w:szCs w:val="20"/>
              </w:rPr>
              <w:instrText xml:space="preserve"> NUMPAGES  </w:instrText>
            </w:r>
            <w:r w:rsidRPr="00F20CF7">
              <w:rPr>
                <w:bCs/>
                <w:sz w:val="20"/>
                <w:szCs w:val="20"/>
              </w:rPr>
              <w:fldChar w:fldCharType="separate"/>
            </w:r>
            <w:r w:rsidR="00F010DD">
              <w:rPr>
                <w:bCs/>
                <w:noProof/>
                <w:sz w:val="20"/>
                <w:szCs w:val="20"/>
              </w:rPr>
              <w:t>9</w:t>
            </w:r>
            <w:r w:rsidRPr="00F20CF7">
              <w:rPr>
                <w:bCs/>
                <w:sz w:val="20"/>
                <w:szCs w:val="20"/>
              </w:rPr>
              <w:fldChar w:fldCharType="end"/>
            </w:r>
          </w:p>
          <w:p w:rsidR="00F20CF7" w:rsidRDefault="00B907A7">
            <w:pPr>
              <w:pStyle w:val="Footer"/>
              <w:jc w:val="right"/>
            </w:pPr>
            <w:r>
              <w:rPr>
                <w:bCs/>
                <w:sz w:val="20"/>
                <w:szCs w:val="20"/>
              </w:rPr>
              <w:t>1/1</w:t>
            </w:r>
            <w:r w:rsidR="00CD3455">
              <w:rPr>
                <w:bCs/>
                <w:sz w:val="20"/>
                <w:szCs w:val="20"/>
              </w:rPr>
              <w:t>4</w:t>
            </w:r>
            <w:r w:rsidR="001426A4">
              <w:rPr>
                <w:bCs/>
                <w:sz w:val="20"/>
                <w:szCs w:val="20"/>
              </w:rPr>
              <w:t>/16</w:t>
            </w:r>
          </w:p>
        </w:sdtContent>
      </w:sdt>
    </w:sdtContent>
  </w:sdt>
  <w:p w:rsidR="00F20CF7" w:rsidRPr="00F20CF7" w:rsidRDefault="00F20CF7" w:rsidP="00F20CF7">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B9" w:rsidRDefault="004809B9" w:rsidP="004809B9">
      <w:r>
        <w:separator/>
      </w:r>
    </w:p>
  </w:footnote>
  <w:footnote w:type="continuationSeparator" w:id="0">
    <w:p w:rsidR="004809B9" w:rsidRDefault="004809B9" w:rsidP="00480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9B9" w:rsidRPr="00BB799B" w:rsidRDefault="004809B9" w:rsidP="004809B9">
    <w:pPr>
      <w:pStyle w:val="Header"/>
      <w:tabs>
        <w:tab w:val="left" w:pos="2055"/>
        <w:tab w:val="center" w:pos="4716"/>
      </w:tabs>
      <w:jc w:val="center"/>
      <w:rPr>
        <w:b/>
      </w:rPr>
    </w:pPr>
    <w:r w:rsidRPr="00BB799B">
      <w:rPr>
        <w:b/>
      </w:rPr>
      <w:t xml:space="preserve">Medicaid </w:t>
    </w:r>
    <w:r>
      <w:rPr>
        <w:b/>
      </w:rPr>
      <w:t>Managed Medical Assistance</w:t>
    </w:r>
  </w:p>
  <w:p w:rsidR="004809B9" w:rsidRDefault="004809B9" w:rsidP="004809B9">
    <w:pPr>
      <w:pStyle w:val="Header"/>
      <w:jc w:val="center"/>
      <w:rPr>
        <w:b/>
      </w:rPr>
    </w:pPr>
    <w:r>
      <w:rPr>
        <w:b/>
      </w:rPr>
      <w:t>Performance Measure Specifications Manual</w:t>
    </w:r>
  </w:p>
  <w:p w:rsidR="004809B9" w:rsidRPr="004809B9" w:rsidRDefault="004809B9" w:rsidP="004809B9">
    <w:pPr>
      <w:pStyle w:val="Header"/>
      <w:jc w:val="center"/>
      <w:rPr>
        <w:b/>
        <w:szCs w:val="20"/>
      </w:rPr>
    </w:pPr>
    <w:r>
      <w:rPr>
        <w:b/>
      </w:rPr>
      <w:t>For July 1, 2016 Reporting</w:t>
    </w:r>
  </w:p>
  <w:p w:rsidR="004809B9" w:rsidRDefault="004809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01FD1"/>
    <w:multiLevelType w:val="hybridMultilevel"/>
    <w:tmpl w:val="79A0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0136E1"/>
    <w:multiLevelType w:val="hybridMultilevel"/>
    <w:tmpl w:val="1F821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440A04"/>
    <w:multiLevelType w:val="hybridMultilevel"/>
    <w:tmpl w:val="D92E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390ACF"/>
    <w:multiLevelType w:val="hybridMultilevel"/>
    <w:tmpl w:val="CAF0F3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E623D1"/>
    <w:multiLevelType w:val="hybridMultilevel"/>
    <w:tmpl w:val="A942E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1D3518"/>
    <w:multiLevelType w:val="hybridMultilevel"/>
    <w:tmpl w:val="6726A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32050A"/>
    <w:multiLevelType w:val="hybridMultilevel"/>
    <w:tmpl w:val="392A495C"/>
    <w:lvl w:ilvl="0" w:tplc="84C4D046">
      <w:start w:val="1"/>
      <w:numFmt w:val="bullet"/>
      <w:pStyle w:val="Bullet"/>
      <w:lvlText w:val=""/>
      <w:lvlJc w:val="left"/>
      <w:pPr>
        <w:tabs>
          <w:tab w:val="num" w:pos="576"/>
        </w:tabs>
        <w:ind w:left="936" w:hanging="216"/>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9B9"/>
    <w:rsid w:val="00001B6C"/>
    <w:rsid w:val="00017441"/>
    <w:rsid w:val="000335F1"/>
    <w:rsid w:val="000437D7"/>
    <w:rsid w:val="00076AE1"/>
    <w:rsid w:val="00077833"/>
    <w:rsid w:val="001426A4"/>
    <w:rsid w:val="00170BE2"/>
    <w:rsid w:val="001A6EBE"/>
    <w:rsid w:val="001B13E5"/>
    <w:rsid w:val="001F7EE7"/>
    <w:rsid w:val="00283FAC"/>
    <w:rsid w:val="00297F84"/>
    <w:rsid w:val="002B691D"/>
    <w:rsid w:val="00307EF4"/>
    <w:rsid w:val="00393E6F"/>
    <w:rsid w:val="003A69F5"/>
    <w:rsid w:val="00432F42"/>
    <w:rsid w:val="00436EF9"/>
    <w:rsid w:val="004809B9"/>
    <w:rsid w:val="004B310C"/>
    <w:rsid w:val="004B4C24"/>
    <w:rsid w:val="004E307C"/>
    <w:rsid w:val="005671B6"/>
    <w:rsid w:val="00583D69"/>
    <w:rsid w:val="0059637B"/>
    <w:rsid w:val="005C2C57"/>
    <w:rsid w:val="006231DD"/>
    <w:rsid w:val="006254CF"/>
    <w:rsid w:val="006455D6"/>
    <w:rsid w:val="00662FC9"/>
    <w:rsid w:val="00663F19"/>
    <w:rsid w:val="00666A9A"/>
    <w:rsid w:val="006A3383"/>
    <w:rsid w:val="006A70E4"/>
    <w:rsid w:val="007025BC"/>
    <w:rsid w:val="0074099D"/>
    <w:rsid w:val="007551AB"/>
    <w:rsid w:val="007D50DE"/>
    <w:rsid w:val="007F79E0"/>
    <w:rsid w:val="00822514"/>
    <w:rsid w:val="008F6816"/>
    <w:rsid w:val="00926968"/>
    <w:rsid w:val="00943AD4"/>
    <w:rsid w:val="009B5EEB"/>
    <w:rsid w:val="00A1651D"/>
    <w:rsid w:val="00A346D5"/>
    <w:rsid w:val="00A4179D"/>
    <w:rsid w:val="00AA311B"/>
    <w:rsid w:val="00AA3D98"/>
    <w:rsid w:val="00AB2DAD"/>
    <w:rsid w:val="00AC7274"/>
    <w:rsid w:val="00AE09C1"/>
    <w:rsid w:val="00AF3453"/>
    <w:rsid w:val="00B034E8"/>
    <w:rsid w:val="00B4045E"/>
    <w:rsid w:val="00B907A7"/>
    <w:rsid w:val="00BE32C1"/>
    <w:rsid w:val="00C11C7F"/>
    <w:rsid w:val="00C27C6A"/>
    <w:rsid w:val="00C50491"/>
    <w:rsid w:val="00C76557"/>
    <w:rsid w:val="00CD3455"/>
    <w:rsid w:val="00CD7845"/>
    <w:rsid w:val="00D56BC0"/>
    <w:rsid w:val="00D96124"/>
    <w:rsid w:val="00DB7AD8"/>
    <w:rsid w:val="00DC17ED"/>
    <w:rsid w:val="00E176A9"/>
    <w:rsid w:val="00E45B23"/>
    <w:rsid w:val="00E668A3"/>
    <w:rsid w:val="00EA1691"/>
    <w:rsid w:val="00EB7F3B"/>
    <w:rsid w:val="00EC48CC"/>
    <w:rsid w:val="00ED1F0A"/>
    <w:rsid w:val="00F010DD"/>
    <w:rsid w:val="00F02C79"/>
    <w:rsid w:val="00F20CF7"/>
    <w:rsid w:val="00F266E4"/>
    <w:rsid w:val="00FE1D82"/>
    <w:rsid w:val="00FF0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9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9B9"/>
    <w:pPr>
      <w:ind w:left="720"/>
      <w:contextualSpacing/>
    </w:pPr>
  </w:style>
  <w:style w:type="paragraph" w:styleId="Header">
    <w:name w:val="header"/>
    <w:basedOn w:val="Normal"/>
    <w:link w:val="HeaderChar"/>
    <w:unhideWhenUsed/>
    <w:rsid w:val="004809B9"/>
    <w:pPr>
      <w:tabs>
        <w:tab w:val="center" w:pos="4680"/>
        <w:tab w:val="right" w:pos="9360"/>
      </w:tabs>
    </w:pPr>
  </w:style>
  <w:style w:type="character" w:customStyle="1" w:styleId="HeaderChar">
    <w:name w:val="Header Char"/>
    <w:basedOn w:val="DefaultParagraphFont"/>
    <w:link w:val="Header"/>
    <w:rsid w:val="004809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09B9"/>
    <w:pPr>
      <w:tabs>
        <w:tab w:val="center" w:pos="4680"/>
        <w:tab w:val="right" w:pos="9360"/>
      </w:tabs>
    </w:pPr>
  </w:style>
  <w:style w:type="character" w:customStyle="1" w:styleId="FooterChar">
    <w:name w:val="Footer Char"/>
    <w:basedOn w:val="DefaultParagraphFont"/>
    <w:link w:val="Footer"/>
    <w:uiPriority w:val="99"/>
    <w:rsid w:val="004809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09B9"/>
    <w:rPr>
      <w:rFonts w:ascii="Tahoma" w:hAnsi="Tahoma" w:cs="Tahoma"/>
      <w:sz w:val="16"/>
      <w:szCs w:val="16"/>
    </w:rPr>
  </w:style>
  <w:style w:type="character" w:customStyle="1" w:styleId="BalloonTextChar">
    <w:name w:val="Balloon Text Char"/>
    <w:basedOn w:val="DefaultParagraphFont"/>
    <w:link w:val="BalloonText"/>
    <w:uiPriority w:val="99"/>
    <w:semiHidden/>
    <w:rsid w:val="004809B9"/>
    <w:rPr>
      <w:rFonts w:ascii="Tahoma" w:eastAsia="Times New Roman" w:hAnsi="Tahoma" w:cs="Tahoma"/>
      <w:sz w:val="16"/>
      <w:szCs w:val="16"/>
    </w:rPr>
  </w:style>
  <w:style w:type="paragraph" w:customStyle="1" w:styleId="Bullet">
    <w:name w:val="Bullet"/>
    <w:rsid w:val="004809B9"/>
    <w:pPr>
      <w:numPr>
        <w:numId w:val="7"/>
      </w:numPr>
      <w:spacing w:before="120" w:after="0" w:line="240" w:lineRule="auto"/>
    </w:pPr>
    <w:rPr>
      <w:rFonts w:ascii="Arial" w:eastAsia="Times New Roman" w:hAnsi="Arial" w:cs="Times New Roman"/>
      <w:sz w:val="20"/>
      <w:szCs w:val="24"/>
    </w:rPr>
  </w:style>
  <w:style w:type="table" w:styleId="TableGrid">
    <w:name w:val="Table Grid"/>
    <w:basedOn w:val="TableNormal"/>
    <w:rsid w:val="004809B9"/>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6A3383"/>
    <w:rPr>
      <w:color w:val="0000FF" w:themeColor="hyperlink"/>
      <w:u w:val="single"/>
    </w:rPr>
  </w:style>
  <w:style w:type="character" w:styleId="FollowedHyperlink">
    <w:name w:val="FollowedHyperlink"/>
    <w:basedOn w:val="DefaultParagraphFont"/>
    <w:uiPriority w:val="99"/>
    <w:semiHidden/>
    <w:unhideWhenUsed/>
    <w:rsid w:val="006A33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9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9B9"/>
    <w:pPr>
      <w:ind w:left="720"/>
      <w:contextualSpacing/>
    </w:pPr>
  </w:style>
  <w:style w:type="paragraph" w:styleId="Header">
    <w:name w:val="header"/>
    <w:basedOn w:val="Normal"/>
    <w:link w:val="HeaderChar"/>
    <w:unhideWhenUsed/>
    <w:rsid w:val="004809B9"/>
    <w:pPr>
      <w:tabs>
        <w:tab w:val="center" w:pos="4680"/>
        <w:tab w:val="right" w:pos="9360"/>
      </w:tabs>
    </w:pPr>
  </w:style>
  <w:style w:type="character" w:customStyle="1" w:styleId="HeaderChar">
    <w:name w:val="Header Char"/>
    <w:basedOn w:val="DefaultParagraphFont"/>
    <w:link w:val="Header"/>
    <w:rsid w:val="004809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09B9"/>
    <w:pPr>
      <w:tabs>
        <w:tab w:val="center" w:pos="4680"/>
        <w:tab w:val="right" w:pos="9360"/>
      </w:tabs>
    </w:pPr>
  </w:style>
  <w:style w:type="character" w:customStyle="1" w:styleId="FooterChar">
    <w:name w:val="Footer Char"/>
    <w:basedOn w:val="DefaultParagraphFont"/>
    <w:link w:val="Footer"/>
    <w:uiPriority w:val="99"/>
    <w:rsid w:val="004809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09B9"/>
    <w:rPr>
      <w:rFonts w:ascii="Tahoma" w:hAnsi="Tahoma" w:cs="Tahoma"/>
      <w:sz w:val="16"/>
      <w:szCs w:val="16"/>
    </w:rPr>
  </w:style>
  <w:style w:type="character" w:customStyle="1" w:styleId="BalloonTextChar">
    <w:name w:val="Balloon Text Char"/>
    <w:basedOn w:val="DefaultParagraphFont"/>
    <w:link w:val="BalloonText"/>
    <w:uiPriority w:val="99"/>
    <w:semiHidden/>
    <w:rsid w:val="004809B9"/>
    <w:rPr>
      <w:rFonts w:ascii="Tahoma" w:eastAsia="Times New Roman" w:hAnsi="Tahoma" w:cs="Tahoma"/>
      <w:sz w:val="16"/>
      <w:szCs w:val="16"/>
    </w:rPr>
  </w:style>
  <w:style w:type="paragraph" w:customStyle="1" w:styleId="Bullet">
    <w:name w:val="Bullet"/>
    <w:rsid w:val="004809B9"/>
    <w:pPr>
      <w:numPr>
        <w:numId w:val="7"/>
      </w:numPr>
      <w:spacing w:before="120" w:after="0" w:line="240" w:lineRule="auto"/>
    </w:pPr>
    <w:rPr>
      <w:rFonts w:ascii="Arial" w:eastAsia="Times New Roman" w:hAnsi="Arial" w:cs="Times New Roman"/>
      <w:sz w:val="20"/>
      <w:szCs w:val="24"/>
    </w:rPr>
  </w:style>
  <w:style w:type="table" w:styleId="TableGrid">
    <w:name w:val="Table Grid"/>
    <w:basedOn w:val="TableNormal"/>
    <w:rsid w:val="004809B9"/>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6A3383"/>
    <w:rPr>
      <w:color w:val="0000FF" w:themeColor="hyperlink"/>
      <w:u w:val="single"/>
    </w:rPr>
  </w:style>
  <w:style w:type="character" w:styleId="FollowedHyperlink">
    <w:name w:val="FollowedHyperlink"/>
    <w:basedOn w:val="DefaultParagraphFont"/>
    <w:uiPriority w:val="99"/>
    <w:semiHidden/>
    <w:unhideWhenUsed/>
    <w:rsid w:val="006A33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edicaid.gov/Medicaid-CHIP-Program-Information/By-Topics/Quality-of-Care/Downloads/Medicaid-Adult-Core-Set-Manual.pdf" TargetMode="External"/><Relationship Id="rId4" Type="http://schemas.microsoft.com/office/2007/relationships/stylesWithEffects" Target="stylesWithEffects.xml"/><Relationship Id="rId9" Type="http://schemas.openxmlformats.org/officeDocument/2006/relationships/hyperlink" Target="http://www.medicaid.gov/Medicaid-CHIP-Program-Information/By-Topics/Quality-of-Care/Downloads/Medicaid-and-CHIP-Child-Core-Set-Manual.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DF5D7-BB85-4B4A-9CC5-30B5C7DC4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9</Pages>
  <Words>2630</Words>
  <Characters>14996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Agency for Health Care Administration</Company>
  <LinksUpToDate>false</LinksUpToDate>
  <CharactersWithSpaces>17591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Black</dc:creator>
  <cp:lastModifiedBy>Sarah Black</cp:lastModifiedBy>
  <cp:revision>103</cp:revision>
  <cp:lastPrinted>2016-01-13T19:55:00Z</cp:lastPrinted>
  <dcterms:created xsi:type="dcterms:W3CDTF">2015-12-17T18:23:00Z</dcterms:created>
  <dcterms:modified xsi:type="dcterms:W3CDTF">2016-01-14T20:39:00Z</dcterms:modified>
</cp:coreProperties>
</file>